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DD0867">
      <w:pPr>
        <w:ind w:firstLine="0" w:firstLineChars="0"/>
        <w:jc w:val="center"/>
        <w:rPr>
          <w:sz w:val="72"/>
          <w:szCs w:val="72"/>
        </w:rPr>
      </w:pPr>
      <w:r>
        <w:rPr>
          <w:rFonts w:hint="eastAsia" w:ascii="微软雅黑" w:hAnsi="微软雅黑" w:eastAsia="微软雅黑" w:cs="微软雅黑"/>
          <w:b/>
          <w:bCs/>
          <w:color w:val="7E7E7E"/>
          <w:sz w:val="60"/>
          <w:szCs w:val="60"/>
        </w:rPr>
        <mc:AlternateContent>
          <mc:Choice Requires="wps">
            <w:drawing>
              <wp:anchor distT="0" distB="0" distL="114300" distR="114300" simplePos="0" relativeHeight="251659264" behindDoc="0" locked="0" layoutInCell="1" allowOverlap="1">
                <wp:simplePos x="0" y="0"/>
                <wp:positionH relativeFrom="column">
                  <wp:posOffset>-445135</wp:posOffset>
                </wp:positionH>
                <wp:positionV relativeFrom="page">
                  <wp:posOffset>1442085</wp:posOffset>
                </wp:positionV>
                <wp:extent cx="6280785" cy="2401570"/>
                <wp:effectExtent l="0" t="0" r="0" b="0"/>
                <wp:wrapNone/>
                <wp:docPr id="1150177230" name="文本框 9"/>
                <wp:cNvGraphicFramePr/>
                <a:graphic xmlns:a="http://schemas.openxmlformats.org/drawingml/2006/main">
                  <a:graphicData uri="http://schemas.microsoft.com/office/word/2010/wordprocessingShape">
                    <wps:wsp>
                      <wps:cNvSpPr txBox="1"/>
                      <wps:spPr>
                        <a:xfrm>
                          <a:off x="0" y="0"/>
                          <a:ext cx="6280785" cy="2401570"/>
                        </a:xfrm>
                        <a:prstGeom prst="rect">
                          <a:avLst/>
                        </a:prstGeom>
                        <a:noFill/>
                        <a:ln>
                          <a:noFill/>
                        </a:ln>
                      </wps:spPr>
                      <wps:txbx>
                        <w:txbxContent>
                          <w:p w14:paraId="1D6CA369">
                            <w:pPr>
                              <w:ind w:firstLine="0" w:firstLineChars="0"/>
                              <w:jc w:val="center"/>
                              <w:rPr>
                                <w:rFonts w:hint="eastAsia" w:ascii="微软雅黑" w:hAnsi="微软雅黑" w:eastAsia="微软雅黑" w:cs="微软雅黑"/>
                                <w:b/>
                                <w:bCs/>
                                <w:color w:val="FF0000"/>
                                <w:sz w:val="96"/>
                                <w:szCs w:val="96"/>
                                <w:lang w:val="en-US" w:eastAsia="zh-CN"/>
                              </w:rPr>
                            </w:pPr>
                            <w:r>
                              <w:rPr>
                                <w:rFonts w:hint="eastAsia" w:ascii="微软雅黑" w:hAnsi="微软雅黑" w:eastAsia="微软雅黑" w:cs="微软雅黑"/>
                                <w:b/>
                                <w:bCs/>
                                <w:color w:val="FF0000"/>
                                <w:sz w:val="96"/>
                                <w:szCs w:val="96"/>
                              </w:rPr>
                              <w:t>金融</w:t>
                            </w:r>
                            <w:r>
                              <w:rPr>
                                <w:rFonts w:hint="eastAsia" w:ascii="微软雅黑" w:hAnsi="微软雅黑" w:eastAsia="微软雅黑" w:cs="微软雅黑"/>
                                <w:b/>
                                <w:bCs/>
                                <w:color w:val="FF0000"/>
                                <w:sz w:val="96"/>
                                <w:szCs w:val="96"/>
                                <w:lang w:val="en-US" w:eastAsia="zh-CN"/>
                              </w:rPr>
                              <w:t>科技AI大数据</w:t>
                            </w:r>
                          </w:p>
                          <w:p w14:paraId="0A733057">
                            <w:pPr>
                              <w:ind w:firstLine="0" w:firstLineChars="0"/>
                              <w:jc w:val="center"/>
                              <w:rPr>
                                <w:rFonts w:hint="eastAsia" w:ascii="微软雅黑" w:hAnsi="微软雅黑" w:eastAsia="微软雅黑" w:cs="微软雅黑"/>
                                <w:b/>
                                <w:bCs/>
                                <w:sz w:val="96"/>
                                <w:szCs w:val="96"/>
                              </w:rPr>
                            </w:pPr>
                            <w:r>
                              <w:rPr>
                                <w:rFonts w:hint="eastAsia" w:ascii="微软雅黑" w:hAnsi="微软雅黑" w:eastAsia="微软雅黑" w:cs="微软雅黑"/>
                                <w:b/>
                                <w:bCs/>
                                <w:color w:val="FF0000"/>
                                <w:sz w:val="96"/>
                                <w:szCs w:val="96"/>
                                <w:lang w:val="en-US" w:eastAsia="zh-CN"/>
                              </w:rPr>
                              <w:t>教学平台</w:t>
                            </w:r>
                          </w:p>
                        </w:txbxContent>
                      </wps:txbx>
                      <wps:bodyPr upright="1"/>
                    </wps:wsp>
                  </a:graphicData>
                </a:graphic>
              </wp:anchor>
            </w:drawing>
          </mc:Choice>
          <mc:Fallback>
            <w:pict>
              <v:shape id="文本框 9" o:spid="_x0000_s1026" o:spt="202" type="#_x0000_t202" style="position:absolute;left:0pt;margin-left:-35.05pt;margin-top:113.55pt;height:189.1pt;width:494.55pt;mso-position-vertical-relative:page;z-index:251659264;mso-width-relative:page;mso-height-relative:page;" filled="f" stroked="f" coordsize="21600,21600" o:gfxdata="UEsDBAoAAAAAAIdO4kAAAAAAAAAAAAAAAAAEAAAAZHJzL1BLAwQUAAAACACHTuJAQWuE4tgAAAAL&#10;AQAADwAAAGRycy9kb3ducmV2LnhtbE2PTU/DMAyG70j8h8hI3LakhW201N0BxBXE+JC4Za3XVjRO&#10;1WRr+feYE7vZ8qPXz1tsZ9erE42h84yQLA0o4srXHTcI729PiztQIVqube+ZEH4owLa8vChsXvuJ&#10;X+m0i42SEA65RWhjHHKtQ9WSs2HpB2K5HfzobJR1bHQ92knCXa9TY9ba2Y7lQ2sHemip+t4dHcLH&#10;8+Hr89a8NI9uNUx+NppdphGvrxJzDyrSHP9h+NMXdSjFae+PXAfVIyw2JhEUIU03MgiRJZm02yOs&#10;zeoGdFno8w7lL1BLAwQUAAAACACHTuJABxLzjbYBAABYAwAADgAAAGRycy9lMm9Eb2MueG1srVNL&#10;btswEN0XyB0I7mN9GseuYDlAYSSboi2Q9AA0RVoESA5B0pZ8gfYGXXXTfc/lc3RIO06bbLLIhhrO&#10;5828N9TiZjSa7IQPCmxLq0lJibAcOmU3Lf32cHs5pyREZjumwYqW7kWgN8uLd4vBNaKGHnQnPEEQ&#10;G5rBtbSP0TVFEXgvDAsTcMJiUII3LOLVb4rOswHRjS7qsrwuBvCd88BFCOhdHYP0hOhfAwhSKi5W&#10;wLdG2HhE9UKziJRCr1ygyzytlILHL1IGEYluKTKN+cQmaK/TWSwXrNl45nrFTyOw14zwjJNhymLT&#10;M9SKRUa2Xr2AMop7CCDjhIMpjkSyIsiiKp9pc98zJzIXlDq4s+jh7WD5591XT1SHL6GaltVsVr9H&#10;aSwzuPnDzx+HX38Ov7+TD0mnwYUG0+8dFsTxI4xY8+gP6Ez0R+lN+iIxgnGE2p9VFmMkHJ3X9byc&#10;zaeUcIzVV2U1neU9FE/lzod4J8CQZLTU4xqzumz3KUQcBVMfU1I3C7dK67xKbf9zYGLyFGn244zJ&#10;iuN6PBFaQ7dHPlvn1abHVplRTkfBc6PT40gb/feeQZ9+iO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QWuE4tgAAAALAQAADwAAAAAAAAABACAAAAAiAAAAZHJzL2Rvd25yZXYueG1sUEsBAhQAFAAA&#10;AAgAh07iQAcS8422AQAAWAMAAA4AAAAAAAAAAQAgAAAAJwEAAGRycy9lMm9Eb2MueG1sUEsFBgAA&#10;AAAGAAYAWQEAAE8FAAAAAA==&#10;">
                <v:fill on="f" focussize="0,0"/>
                <v:stroke on="f"/>
                <v:imagedata o:title=""/>
                <o:lock v:ext="edit" aspectratio="f"/>
                <v:textbox>
                  <w:txbxContent>
                    <w:p w14:paraId="1D6CA369">
                      <w:pPr>
                        <w:ind w:firstLine="0" w:firstLineChars="0"/>
                        <w:jc w:val="center"/>
                        <w:rPr>
                          <w:rFonts w:hint="eastAsia" w:ascii="微软雅黑" w:hAnsi="微软雅黑" w:eastAsia="微软雅黑" w:cs="微软雅黑"/>
                          <w:b/>
                          <w:bCs/>
                          <w:color w:val="FF0000"/>
                          <w:sz w:val="96"/>
                          <w:szCs w:val="96"/>
                          <w:lang w:val="en-US" w:eastAsia="zh-CN"/>
                        </w:rPr>
                      </w:pPr>
                      <w:r>
                        <w:rPr>
                          <w:rFonts w:hint="eastAsia" w:ascii="微软雅黑" w:hAnsi="微软雅黑" w:eastAsia="微软雅黑" w:cs="微软雅黑"/>
                          <w:b/>
                          <w:bCs/>
                          <w:color w:val="FF0000"/>
                          <w:sz w:val="96"/>
                          <w:szCs w:val="96"/>
                        </w:rPr>
                        <w:t>金融</w:t>
                      </w:r>
                      <w:r>
                        <w:rPr>
                          <w:rFonts w:hint="eastAsia" w:ascii="微软雅黑" w:hAnsi="微软雅黑" w:eastAsia="微软雅黑" w:cs="微软雅黑"/>
                          <w:b/>
                          <w:bCs/>
                          <w:color w:val="FF0000"/>
                          <w:sz w:val="96"/>
                          <w:szCs w:val="96"/>
                          <w:lang w:val="en-US" w:eastAsia="zh-CN"/>
                        </w:rPr>
                        <w:t>科技AI大数据</w:t>
                      </w:r>
                    </w:p>
                    <w:p w14:paraId="0A733057">
                      <w:pPr>
                        <w:ind w:firstLine="0" w:firstLineChars="0"/>
                        <w:jc w:val="center"/>
                        <w:rPr>
                          <w:rFonts w:hint="eastAsia" w:ascii="微软雅黑" w:hAnsi="微软雅黑" w:eastAsia="微软雅黑" w:cs="微软雅黑"/>
                          <w:b/>
                          <w:bCs/>
                          <w:sz w:val="96"/>
                          <w:szCs w:val="96"/>
                        </w:rPr>
                      </w:pPr>
                      <w:r>
                        <w:rPr>
                          <w:rFonts w:hint="eastAsia" w:ascii="微软雅黑" w:hAnsi="微软雅黑" w:eastAsia="微软雅黑" w:cs="微软雅黑"/>
                          <w:b/>
                          <w:bCs/>
                          <w:color w:val="FF0000"/>
                          <w:sz w:val="96"/>
                          <w:szCs w:val="96"/>
                          <w:lang w:val="en-US" w:eastAsia="zh-CN"/>
                        </w:rPr>
                        <w:t>教学平台</w:t>
                      </w:r>
                    </w:p>
                  </w:txbxContent>
                </v:textbox>
              </v:shape>
            </w:pict>
          </mc:Fallback>
        </mc:AlternateContent>
      </w:r>
    </w:p>
    <w:p w14:paraId="7FE1067F">
      <w:pPr>
        <w:ind w:firstLine="0" w:firstLineChars="0"/>
        <w:jc w:val="center"/>
        <w:rPr>
          <w:sz w:val="72"/>
          <w:szCs w:val="72"/>
        </w:rPr>
      </w:pPr>
    </w:p>
    <w:p w14:paraId="04E6BDD7">
      <w:pPr>
        <w:ind w:firstLine="0" w:firstLineChars="0"/>
        <w:jc w:val="center"/>
        <w:rPr>
          <w:sz w:val="72"/>
          <w:szCs w:val="72"/>
        </w:rPr>
      </w:pPr>
    </w:p>
    <w:p w14:paraId="698153DF">
      <w:pPr>
        <w:ind w:firstLine="0" w:firstLineChars="0"/>
        <w:jc w:val="center"/>
        <w:rPr>
          <w:b/>
          <w:bCs/>
          <w:sz w:val="52"/>
          <w:szCs w:val="52"/>
        </w:rPr>
      </w:pPr>
    </w:p>
    <w:p w14:paraId="33C1DCAE">
      <w:pPr>
        <w:ind w:firstLine="0" w:firstLineChars="0"/>
        <w:rPr>
          <w:b/>
          <w:bCs/>
          <w:sz w:val="52"/>
          <w:szCs w:val="52"/>
        </w:rPr>
      </w:pPr>
    </w:p>
    <w:p w14:paraId="3A609ADD">
      <w:pPr>
        <w:ind w:firstLine="0" w:firstLineChars="0"/>
        <w:jc w:val="right"/>
        <w:rPr>
          <w:rFonts w:hint="eastAsia" w:ascii="微软雅黑" w:hAnsi="微软雅黑" w:eastAsia="微软雅黑" w:cs="微软雅黑"/>
          <w:b/>
          <w:bCs/>
          <w:color w:val="7E7E7E"/>
          <w:sz w:val="60"/>
          <w:szCs w:val="60"/>
        </w:rPr>
      </w:pPr>
      <w:r>
        <w:rPr>
          <w:rFonts w:hint="eastAsia" w:ascii="微软雅黑" w:hAnsi="微软雅黑" w:eastAsia="微软雅黑" w:cs="微软雅黑"/>
          <w:b/>
          <w:bCs/>
          <w:color w:val="7E7E7E"/>
          <w:sz w:val="60"/>
          <w:szCs w:val="60"/>
        </w:rPr>
        <w:t>——实训方案</w:t>
      </w:r>
    </w:p>
    <w:p w14:paraId="19B800AA">
      <w:pPr>
        <w:ind w:firstLine="0" w:firstLineChars="0"/>
        <w:jc w:val="center"/>
        <w:rPr>
          <w:rFonts w:hint="eastAsia" w:ascii="黑体" w:hAnsi="黑体" w:cs="黑体"/>
          <w:b/>
          <w:bCs/>
          <w:sz w:val="48"/>
          <w:szCs w:val="48"/>
        </w:rPr>
      </w:pPr>
    </w:p>
    <w:p w14:paraId="151AA24D">
      <w:pPr>
        <w:pStyle w:val="22"/>
        <w:spacing w:after="0"/>
        <w:ind w:left="0" w:leftChars="0" w:firstLine="0" w:firstLineChars="0"/>
      </w:pPr>
    </w:p>
    <w:p w14:paraId="73F167B0">
      <w:pPr>
        <w:pStyle w:val="22"/>
        <w:spacing w:after="0"/>
        <w:ind w:left="0" w:leftChars="0" w:firstLine="0" w:firstLineChars="0"/>
      </w:pPr>
    </w:p>
    <w:p w14:paraId="6A766771">
      <w:pPr>
        <w:ind w:firstLine="0" w:firstLineChars="0"/>
        <w:jc w:val="center"/>
        <w:rPr>
          <w:rFonts w:hint="eastAsia" w:ascii="黑体" w:hAnsi="黑体" w:cs="黑体"/>
          <w:b/>
          <w:bCs/>
          <w:sz w:val="48"/>
          <w:szCs w:val="48"/>
        </w:rPr>
      </w:pPr>
    </w:p>
    <w:p w14:paraId="6057D878">
      <w:pPr>
        <w:ind w:firstLine="560"/>
      </w:pPr>
      <w:r>
        <w:rPr>
          <w:rFonts w:hint="eastAsia"/>
        </w:rPr>
        <w:drawing>
          <wp:anchor distT="0" distB="0" distL="114300" distR="114300" simplePos="0" relativeHeight="251660288" behindDoc="0" locked="0" layoutInCell="1" allowOverlap="1">
            <wp:simplePos x="0" y="0"/>
            <wp:positionH relativeFrom="page">
              <wp:posOffset>1752600</wp:posOffset>
            </wp:positionH>
            <wp:positionV relativeFrom="page">
              <wp:posOffset>6299835</wp:posOffset>
            </wp:positionV>
            <wp:extent cx="1819275" cy="1819275"/>
            <wp:effectExtent l="0" t="0" r="9525" b="9525"/>
            <wp:wrapNone/>
            <wp:docPr id="15649102" name="图片 70" descr="2023050911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102" name="图片 70" descr="202305091119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819275" cy="1819275"/>
                    </a:xfrm>
                    <a:prstGeom prst="rect">
                      <a:avLst/>
                    </a:prstGeom>
                    <a:noFill/>
                    <a:ln>
                      <a:noFill/>
                    </a:ln>
                    <a:effectLst/>
                  </pic:spPr>
                </pic:pic>
              </a:graphicData>
            </a:graphic>
          </wp:anchor>
        </w:drawing>
      </w:r>
      <w:r>
        <w:rPr>
          <w:sz w:val="48"/>
        </w:rPr>
        <mc:AlternateContent>
          <mc:Choice Requires="wpg">
            <w:drawing>
              <wp:anchor distT="0" distB="0" distL="114300" distR="114300" simplePos="0" relativeHeight="251660288" behindDoc="0" locked="0" layoutInCell="1" allowOverlap="1">
                <wp:simplePos x="0" y="0"/>
                <wp:positionH relativeFrom="column">
                  <wp:posOffset>3178810</wp:posOffset>
                </wp:positionH>
                <wp:positionV relativeFrom="paragraph">
                  <wp:posOffset>203200</wp:posOffset>
                </wp:positionV>
                <wp:extent cx="1428750" cy="1725930"/>
                <wp:effectExtent l="0" t="0" r="2540" b="0"/>
                <wp:wrapNone/>
                <wp:docPr id="858846661" name="组合 10"/>
                <wp:cNvGraphicFramePr/>
                <a:graphic xmlns:a="http://schemas.openxmlformats.org/drawingml/2006/main">
                  <a:graphicData uri="http://schemas.microsoft.com/office/word/2010/wordprocessingGroup">
                    <wpg:wgp>
                      <wpg:cNvGrpSpPr/>
                      <wpg:grpSpPr>
                        <a:xfrm>
                          <a:off x="0" y="0"/>
                          <a:ext cx="1428750" cy="1725930"/>
                          <a:chOff x="13106" y="10707"/>
                          <a:chExt cx="2250" cy="2718"/>
                        </a:xfrm>
                      </wpg:grpSpPr>
                      <pic:pic xmlns:pic="http://schemas.openxmlformats.org/drawingml/2006/picture">
                        <pic:nvPicPr>
                          <pic:cNvPr id="113409678" name="图片 7" descr="简介视频-金融大数据自动化机器人实验系统"/>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13242" y="10707"/>
                            <a:ext cx="2084" cy="2084"/>
                          </a:xfrm>
                          <a:prstGeom prst="rect">
                            <a:avLst/>
                          </a:prstGeom>
                          <a:noFill/>
                          <a:ln>
                            <a:noFill/>
                          </a:ln>
                          <a:effectLst/>
                        </pic:spPr>
                      </pic:pic>
                      <wps:wsp>
                        <wps:cNvPr id="1727803557" name="文本框 8"/>
                        <wps:cNvSpPr txBox="1">
                          <a:spLocks noChangeArrowheads="1"/>
                        </wps:cNvSpPr>
                        <wps:spPr bwMode="auto">
                          <a:xfrm>
                            <a:off x="13106" y="12731"/>
                            <a:ext cx="2250" cy="694"/>
                          </a:xfrm>
                          <a:prstGeom prst="rect">
                            <a:avLst/>
                          </a:prstGeom>
                          <a:noFill/>
                          <a:ln>
                            <a:noFill/>
                          </a:ln>
                          <a:effectLst/>
                        </wps:spPr>
                        <wps:txbx>
                          <w:txbxContent>
                            <w:p w14:paraId="69DBEB33">
                              <w:pPr>
                                <w:ind w:firstLine="42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wps:txbx>
                        <wps:bodyPr rot="0" vert="horz" wrap="square" lIns="91440" tIns="45720" rIns="91440" bIns="45720" anchor="t" anchorCtr="0" upright="1">
                          <a:noAutofit/>
                        </wps:bodyPr>
                      </wps:wsp>
                    </wpg:wgp>
                  </a:graphicData>
                </a:graphic>
              </wp:anchor>
            </w:drawing>
          </mc:Choice>
          <mc:Fallback>
            <w:pict>
              <v:group id="组合 10" o:spid="_x0000_s1026" o:spt="203" style="position:absolute;left:0pt;margin-left:250.3pt;margin-top:16pt;height:135.9pt;width:112.5pt;z-index:251660288;mso-width-relative:page;mso-height-relative:page;" coordorigin="13106,10707" coordsize="2250,2718" o:gfxdata="UEsDBAoAAAAAAIdO4kAAAAAAAAAAAAAAAAAEAAAAZHJzL1BLAwQUAAAACACHTuJALEq7d9gAAAAK&#10;AQAADwAAAGRycy9kb3ducmV2LnhtbE2PQUvDQBCF74L/YRnBm91NQrTEbIoU9VQEW0G8bbPTJDQ7&#10;G7LbpP33jid7nDeP975Xrs6uFxOOofOkIVkoEEi1tx01Gr52bw9LECEasqb3hBouGGBV3d6UprB+&#10;pk+ctrERHEKhMBraGIdCylC36ExY+AGJfwc/OhP5HBtpRzNzuOtlqtSjdKYjbmjNgOsW6+P25DS8&#10;z2Z+yZLXaXM8rC8/u/zje5Og1vd3iXoGEfEc/83wh8/oUDHT3p/IBtFryDmdrRqylDex4SnNWdiz&#10;oLIlyKqU1xOqX1BLAwQUAAAACACHTuJAqSS+GBIEAADUCAAADgAAAGRycy9lMm9Eb2MueG1stVZb&#10;axtHFH4v9D8M+y5rd7XSSsJycGTHBNLWNO0PGM3Oapfu7mxnRpbcUuhDiXtJoHlooDSktBQSQjGF&#10;vtnQXxNJ9r/oOTOrqwM1pX2QdM5czuU75zuj3TuTPCMnXKpUFD3H23EdwgsmorQY9pyPP7pXaztE&#10;aVpENBMF7zmnXDl39t59Z3dcdrkvEpFFXBIwUqjuuOw5idZlt15XLOE5VTui5AVsxkLmVIMqh/VI&#10;0jFYz7O677qt+ljIqJSCcaVg9cBuOpVFeRuDIo5Txg8EG+W80Naq5BnVkJJK0lI5eybaOOZMfxDH&#10;imuS9RzIVJtvcALyAL/re7u0O5S0TFJWhUBvE8JWTjlNC3C6NHVANSUjmd4wladMCiVivcNEXreJ&#10;GEQgC8/dwuZIilFpchl2x8NyCToUagv1f22WvX9yLEka9Zx2s90OWq2W55CC5lD4+eVX0++/Jp4B&#10;aVwOu3D2SJYPy2MJqOHC0GqY9ySWOf5CRmRi4D1dwssnmjBY9AK/HTYBeQZ7Xug3O42qACyBKuE9&#10;r+G5LYfgvhu6oS0PSw4rC76/uO6HXht36wvX9Y2AypR14VMhBtINxP65T+GWHkkO+KO14uQ4ZcfS&#10;KivUPK8RuJ1WCKSxqE1/+mv+zRkJHRJxxaDT5udfvrn87urlo+tfn9auz55evXgy/e3l7Ic/Zk/O&#10;r85eT799NX38bPb8YvrjqzcXF9PzF9evH8//vJxf/oz5oWv0Zn1TTOqBYJ8oUoh+Qosh31clNDng&#10;BQEslqQU44TTSOEygrRpxagb+QyytLyXZhlWEOX/loxEdnk+4NBj8n4EcTIYLxoarJRpoQ1roEMe&#10;KI3esVcMbz732/uu2/Hv1vpNt18L3PCwtt8JwlroHoaBG7S9vtf/Am97QXekOKBCs4MyXZDYC26U&#10;/K0kqYhs6WdoTE6oGRa2uyAg02WLEKHhECGMVUn2IWAP50DWkmuWoBgDkNU6HF5uGNRXQGNJFFAJ&#10;b2yRx2v4gb9NAgQGSeS77cAyyEg2yIWBUip9xEVOUAC4ITqDLz0BeO3RxRH0Wwgsuok/KzYWIHC7&#10;ws0MrW6vYjbJgIpzAJ4BtegY0G4HOz4Cbxt5DxNaIuXQ7BrLQj9su41mE2hlaTZ7djZ7/vvsl0fE&#10;jIHqOM4moid3BY4Sk7kqt+hygxtrV61brAoZjN8TEfQoHWlhDC0grgbc2qDyw4ZhmW1eU6PlmGp1&#10;go0pBQT+f0uE2di2QklPBhMoL4oDEZ1CXlJAX8AIhj8AICRCfuaQMTx/PUd9OqIw7Uh2v4Aadrwg&#10;wPfSKEEz9EGR6zuD9R1aMDDVc7RDrNjXoMGVEXB8mIAnW41C7AOecWp6cRUVEAwVaCMjmcfOkK56&#10;mPE1XdfNqdWfkb2/AVBLAwQKAAAAAACHTuJAAAAAAAAAAAAAAAAACgAAAGRycy9tZWRpYS9QSwME&#10;FAAAAAgAh07iQFUVlf79DwAA+A8AABQAAABkcnMvbWVkaWEvaW1hZ2UxLnBuZwH4DwfwiVBORw0K&#10;GgoAAAANSUhEUgAAAT8AAAE/CAMAAAAHeDSZAAAAAXNSR0IArs4c6QAAAARnQU1BAACxjwv8YQUA&#10;AAG2UExURQAAALi4uP///+3t7aurqwYGBgQEBK2trevr67q6ugcHBysrKxkZGfDw8BsbG42NjdPT&#10;0y8vLy4uLo+PjxgYGJOTk6CgoPj4+Pr6+pGRkS0tLcXFxYaGhpSUlFRUVFBQUHh4eIWFhfT09JWV&#10;lcTExB4eHiAgIISEhLe3tyYmJjk5OQEBAb+/v/z8/ODg4JiYmAoKCra2tgsLCzs7O5KSkl5eXlNT&#10;U2BgYJCQkGtra3l5eQICAtzc3Hp6ehoaGhEREZ6enhMTE0ZGRiwsLFFRUcfHx8nJyV1dXcrKyoyM&#10;jO7u7szMzNbW1uTk5IeHh9vb26enp4ODg/Ly8urq6hwcHERERG1tbd7e3rW1tYuLi6ioqKmpqW9v&#10;b3R0dMHBwUhISOzs7NHR0SQkJJycnDw8PAUFBTc3N/v7+/Pz8/X19Z+fnwMDA3x8fJ2dnaOjo3Nz&#10;c1JSUn5+fmJiYmVlZdra2kBAQGdnZ+np6UtLS4GBgTg4OHt7e/39/UxMTEpKSru7u+Hh4cjIyM/P&#10;z46OjlpaWmZmZrm5uUlJSdjY2IKCgu/v72xsbAgICJeXl2lpac3NzSUlJQAAAKImHZcAAACSdFJO&#10;U///////////////////////////////////////////////////////////////////////////&#10;////////////////////////////////////////////////////////////////////////////&#10;//////////////////////////////////////////8AJsmhUgAAAAlwSFlzAAAh1QAAIdUBBJy0&#10;nQAADS1JREFUeF7tnUFyIjsThB0TvgAXcLBiywWIYA8R7HweVr73g1IOVI5eWdUSoFZTXzPz4i+q&#10;utv5p0q2RrQ/nsb5j8EBCTmfyBAQSyAmfCKWc0BGxhkJIxH6tRH6tRH6tRH6tRH6tRH6tRH6tRH6&#10;tRH6tRH6tfGO+m1Wm5bXHqcRTP3+mCWn3fF27FarW9Jqo984ITvHp9/+dt66F07zP6xwuVq2OI9g&#10;66exzYSEBGIFfPptEaxlhfPkbJBRC+lHg9GESggkJBAr8Br9bAO2+o9G1mz9d0Kwlhf5z6df+E8x&#10;Rv97E/+RGIgVeMP+12H8DuI/3/w74Pcv4b82ZtX/nD+MIVZgdP9V6Ofzn/0jM/GG/rP1G91/x/XJ&#10;A7IFu/+tT/lxfZ2+kC18rRXX9++pLir8t01fRYEjsgWn/+xlDs0e2QKZyV6MMvGtX1Vg+4/Wf0zW&#10;yBac/vPpZ0tO/kOswGv0I//ZYmio5EX+m61+5L8K/cJ/Ct/4Df8pKvwX/U8xSP+zxTCJ/qeI/uch&#10;+p8i+p9B+E8R/W8yI/Y/EuN8PB5vf5CQs1kpEEvgNMIZCQWQLQzf/zTOxTwCpYK95EogWxi+/2l6&#10;6zdi/9PMyn+DfP+nGdB/0f8Ug/Q/mn810f8U0f8U0f8Mov8pBul/S/Jf9D/FIP1vSfPvrPofQZLb&#10;IFuw9avYfzBg/yMqzNSq3+j9j+jtvwG//yPG8F/0P8Ug/c+cf4kO+i2q/3UYv4vqf2P4L/qfYpD+&#10;t6T5d779r7f/Bvz5l1hw/9vsi8dmY1vW9t/uzmGrT4fK/wGVwtksqfDfaqNOZh0bktzpvwp8/Y/W&#10;X74QFOjDDAQScn6QIFT4rwKn/yrw+Y/0+0FQqNCPSir8V0H4r43wXxsv8p9v/Tn8p6jwH+n3jWAO&#10;EnLevf+1jt/wnyL6nyLm38nE/NtGzL9ttPpv9Pl3f9puTw0HfTGk3+ny9u31o1hf6/4e6zWiV3Ca&#10;BE4j7MySS+D+QrZA+n1dym7104+tb8mrGdIPMYGWvGgxioY8YgnEBCqhwUhfGWIC6TcIPv3slolY&#10;AjEh9FO0+o9KFqWfKUb4z0X0vzai/7UR/a+N8F8b0f/aMMUI/7mI/tfGm/S/87OgxRBcLPGtoMWg&#10;DYICYokUWsnfVOLT74B7ejx0meeBr+nx+PR7HqPr5+t/zyP810bo10bo18bo+kX/ayP810bo10bo&#10;10b0vzbCf21018+HuZhSQc36lYa2zPA2BRe+/RtHZAv0+Q8CCSXoFxAgVkvN+pXmGwmCveXIhCxr&#10;QktetuRIKPFI/9HICv9NptV/zi1vJqP776Hj9zX+a9bvaf5rHb9P899j9Xta/2sdv9H/FBXj9937&#10;3xjz73z732zn3+X2vw7z73z732znX2//23v4RT9kFECyUDN+cRqB+x+COajMcfoPpxGo5KCpWabA&#10;fQgkhg2yhRr9EJsCKnN8/rPhz88gOAVUCs6PLCE7gZjgHL+ITQGVOT7/2TxUv/DfdFApVPivt36t&#10;/uPPbyE4BVQKrf7rMH4X1f/Cfy6QLUT/U7T2vwHn3/BfG9H/2oj5t434/q8N23+HrYKWDAhUCiTG&#10;bvt5P3YICshOfG4v7+PP6evnftirFIgJ16vcXnSV63VvL1QKe3WRr5N8ecB8ZMIOCRmfvDKBdGGH&#10;mOBb8yL/0T37lgxpMYVAQgIxgYY8DUZzzcVeMiT9NbT+9wtIFyrWDMl/9vM3EMuh528QSEggJsxX&#10;v/fw3xpBYVb+q9Cv1X805TzSf96PfCFdiP53Z5D+N1v9BvFfh/ljvv2vg/+e1v9q9Iv+d6eH/8YY&#10;vzH/Kt69/73j93+fClJph6Dw8/2VjusLsRxaMjhJbnpxyeV/3/hBTFjfCi4v3HkCCQLdJen3LfeI&#10;FxKEA0oFOvMJQaHGfz7oAQaIFaDbRCyBmEBD3t7/goQc0o9AQo495KnG6T8fT9PPHowEEnJIDAIJ&#10;OVTCq2z4r9Dbf3YJYkL4z6Ji/FaI0arffP1XMX47+M/Wb1b+M5+/0+q/5fa/ivHbwX/vPv8ut//Z&#10;JYgJvf0X/c8CCTmj9z96ZH7v+XeQ/vc0/z12/GpoMcq2ucZefyGQUMD0H9+mhtavCCTk+Erod1H4&#10;tGD9bDE09vofgYQCPv8RFfrZ+1+QILxIv4f6zzf/ErT+RyAhJ/ynmJX/Kmrsf/8gkFDA7H80/xLR&#10;/xSL8l+H/hfzrwUSCixq/q3of63+M+dfu//F/KuI/meBhALR/yyQUGAB/jvg+HPo77+/93I5EMuh&#10;/qcKXuY/ZAj2+gt/5kFB/rNBdk7rYiiB5ARigvdhEArSj7A/P1OhH/nPBtk5pB/NvwQSCtD+F8QE&#10;0q/Cf4T9+Rl7/dT8ymblP59+i/If7b96jX49/DdG/3t3/7X2PyQnEBOi/7l4Q/910G9R/a/D/BHf&#10;/1nM13/R/+7E938WSBC8/sM+cmGr9rJ/00/m6+vG97/voVIg/9H+e835ftp/XmtkCLSZXr9oMz79&#10;+z9BRcgW6Od/eodWeVQ97/LXnOn/JaJiMJL/KtZfaMnLt5hM+19skF3A/PwH9TInFfpRScX6n/1h&#10;GAIJArVMG2QXeKh+9pgnkC2E/xThvzvL9d9r9KMp20kH/y1q/Hbw36LGb/jvTvQ/F6P3v4rxG/5T&#10;+PxH//4b/U8xvP/0I/O2+jF5dNBlUCmQ/3bqVPxCgnCQU+IvWsxY4Q15ITuBBGFzefcXpPxy/HsL&#10;//+ic+FiwkHn0fLdSb9DzqD1K8J8GITTshp7Mwbh2/9ig8oCtJiHWA6t3zg/f0SYnxkh//lw6ofs&#10;BGJTQGWBCv14LOK/QvjPYHT/OUsIlBYI/1mgskD0PwtUFniofuE/g+h/FuY/2RHR/yyi/1mgskD0&#10;PwtUFoj+Z4HSAs397/rr9S5/fVyPFX6pnkA1pv+kVKp//QuVCVwgh35MN/33jewcEkN+cWARJCfS&#10;/aaD1/JwAQGhBCoTVEOLeab/nKCyAO0MQSyBmGCv/9k7K6ZTsRbKzYz0s/3nA5UFSD/bf4jl9NZv&#10;tv6j/hf+swj/WaCyAM0fiCUQE8J/Fj7/zVe/3v7z9b/5jt/w350R/Rf9zwKVBWL+tUBlAV//C/9Z&#10;jOg//PfJ4KYK+PZvOEFlAVq/0pB+9iMXQz8D0o/WohhkPBlcrIBv/5UTlBZ4D/3Cfy5CPwtcrEDo&#10;Z4GLFYj+Z4GLFQj/WeBiBUI/C1ysQOhngYsViP5ngYsVGNF/52dh/vz/8W1BqxSf5/P9hcop4DTC&#10;Afck0I2ZSw5e/Z4GmQkxwbnlA9nV4DSC/fyNZv89DXPJq7d+9GGU0M8CpxHCf9PBaQTbf/Ptf/aS&#10;NWIFkFwNTiOE/6aD0wjR/6aD0wjhv+ngNEL0v+ngNEL4bzo4jRD9bzo4jRD+mw5OI7yo/+23p6aD&#10;9g/4+t/xR0G7RLbqxLQXgvhSSfz4BZxG2KmkE13F57+jrqcD2Qnav1EBnc3nP9/zN2wzUgmZCbEC&#10;Pv1skJ3ooF/F8zcIezAiVuCh+jlrTHxbjh7qv1b9fP3PBtmJ1/iPvrLe+o3uv9bx++79L/ynGFC/&#10;0ftfzL+KDvNv9D9F+E/h0883fu39B+/e/5brv9Nm7zi4BOcRbP02qv5np/i6RG6gMoHKHLv/3a9h&#10;HxvTfv9ocb2hy73Jy3wWIvuPxDCxm5mtn4Y+DOP7/Adh+68R0o/Wr+zPEtlmMrEl9+ln//4PxBKI&#10;5XTQbxD/IZZALCf8pzD1s+dfu/81Mrz/ov8pEMsZsP/Z+oX/7izKf9H/LMJ/iqf5bxD9wn93BvEf&#10;6Wc+f+Pt+5+GxKDxSyAhgViOz7L0yIRfPoxvQVtmCCQknuc/DelH/iOQkEAsh8TorV8H/7XqV+E/&#10;Gow+6HepEkhIdPBf6/gN/1kgIYFYzrv3v/CfIvqfIvx3J/ynWFT/i+//FGP8/LGo/hf+U9j+Ox/V&#10;gQTh+3jlnP6YX/+HZAH6+f20UlA9YgK5fIuggPMnEMuhVZ7rrV4PuWtUJp7nP8QK0GIKYjlkplZo&#10;/wZiBcwtH0/0H2IFfPrZQ76Ch+o3hv/mq98Y/nvo+KUlV8QKcM/UhP88jO6/3vqN7r/e4zf8p3hD&#10;/0X/s+gwfsN/bbxh/xvEf+eTB/rJ2uk/lAq0/vS1ViCWs0GCQJspEEsgJuwQE+jGSD8kCPSFnREU&#10;cOcJVCbIfxX4/GdbtgJ7/wtiwkOfv+Hc/1KBz3+99bNLNLZ+zv0vFTj7H2JCzZM5NeG/NmjKqfDf&#10;Q/Xr0P/Cf4rof21U9L8O+i3Kfx3GL5WM3v/Cf4oB59/R+1/Mv4oB59+H6vexWV2O66vuD92/7b9L&#10;7jVd+NkdPQcqc/a3M11ALIErCwd9rjWy5TbO6g06aJSSfuru/7nkQ7H109j7hwhkTwGVOfaWGRPS&#10;70X49HMuhiJ7CqjMsScDk/nq19t/o+sX/rMI/7UxW/8tSj+f/2jLqhOU5oT/XKAyJ/qfC1TmhP9c&#10;oDLnDfWL/mcxdv/7+PgP8rB+rV1jiLk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O8XAABbQ29udGVudF9UeXBlc10u&#10;eG1sUEsBAhQACgAAAAAAh07iQAAAAAAAAAAAAAAAAAYAAAAAAAAAAAAQAAAAvBUAAF9yZWxzL1BL&#10;AQIUABQAAAAIAIdO4kCKFGY80QAAAJQBAAALAAAAAAAAAAEAIAAAAOAVAABfcmVscy8ucmVsc1BL&#10;AQIUAAoAAAAAAIdO4kAAAAAAAAAAAAAAAAAEAAAAAAAAAAAAEAAAAAAAAABkcnMvUEsBAhQACgAA&#10;AAAAh07iQAAAAAAAAAAAAAAAAAoAAAAAAAAAAAAQAAAA2hYAAGRycy9fcmVscy9QSwECFAAUAAAA&#10;CACHTuJAqiYOvrYAAAAhAQAAGQAAAAAAAAABACAAAAACFwAAZHJzL19yZWxzL2Uyb0RvYy54bWwu&#10;cmVsc1BLAQIUABQAAAAIAIdO4kAsSrt32AAAAAoBAAAPAAAAAAAAAAEAIAAAACIAAABkcnMvZG93&#10;bnJldi54bWxQSwECFAAUAAAACACHTuJAqSS+GBIEAADUCAAADgAAAAAAAAABACAAAAAnAQAAZHJz&#10;L2Uyb0RvYy54bWxQSwECFAAKAAAAAACHTuJAAAAAAAAAAAAAAAAACgAAAAAAAAAAABAAAABlBQAA&#10;ZHJzL21lZGlhL1BLAQIUABQAAAAIAIdO4kBVFZX+/Q8AAPgPAAAUAAAAAAAAAAEAIAAAAI0FAABk&#10;cnMvbWVkaWEvaW1hZ2UxLnBuZ1BLBQYAAAAACgAKAFICAAAkGQAAAAA=&#10;">
                <o:lock v:ext="edit" aspectratio="f"/>
                <v:shape id="图片 7" o:spid="_x0000_s1026" o:spt="75" alt="简介视频-金融大数据自动化机器人实验系统" type="#_x0000_t75" style="position:absolute;left:13242;top:10707;height:2084;width:2084;" filled="f" o:preferrelative="t" stroked="f" coordsize="21600,21600" o:gfxdata="UEsDBAoAAAAAAIdO4kAAAAAAAAAAAAAAAAAEAAAAZHJzL1BLAwQUAAAACACHTuJAM8PaJ8IAAADi&#10;AAAADwAAAGRycy9kb3ducmV2LnhtbEVPTUvDQBC9C/6HZYReit2N1qhpt0UKglAQTEV6HLPTJJqd&#10;Ddm1rf31zqHg8fG+58uj79SehtgGtpBNDCjiKriWawvvm+frB1AxITvsApOFX4qwXFxezLFw4cBv&#10;tC9TrSSEY4EWmpT6QutYNeQxTkJPLNwuDB6TwKHWbsCDhPtO3xiTa48tS0ODPa0aqr7LH29hk6av&#10;d+X4lLutqePH09d6G7NPa0dXmZmBSnRM/+Kz+8XJ/Ox2ah7ze9kslwSDXvw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PD&#10;2ifCAAAA4gAAAA8AAAAAAAAAAQAgAAAAIgAAAGRycy9kb3ducmV2LnhtbFBLAQIUABQAAAAIAIdO&#10;4kAzLwWeOwAAADkAAAAQAAAAAAAAAAEAIAAAABEBAABkcnMvc2hhcGV4bWwueG1sUEsFBgAAAAAG&#10;AAYAWwEAALsDAAAAAA==&#10;">
                  <v:fill on="f" focussize="0,0"/>
                  <v:stroke on="f"/>
                  <v:imagedata r:id="rId16" o:title=""/>
                  <o:lock v:ext="edit" aspectratio="t"/>
                </v:shape>
                <v:shape id="文本框 8" o:spid="_x0000_s1026" o:spt="202" type="#_x0000_t202" style="position:absolute;left:13106;top:12731;height:694;width:2250;" filled="f" stroked="f" coordsize="21600,21600" o:gfxdata="UEsDBAoAAAAAAIdO4kAAAAAAAAAAAAAAAAAEAAAAZHJzL1BLAwQUAAAACACHTuJAgjCy/cAAAADj&#10;AAAADwAAAGRycy9kb3ducmV2LnhtbEVPzWrCQBC+F3yHZQredFdrGo2uHiyCpxZtK3gbsmMSmp0N&#10;2dXEt+8WhB7n+5/Vpre1uFHrK8caJmMFgjh3puJCw9fnbjQH4QOywdoxabiTh8168LTCzLiOD3Q7&#10;hkLEEPYZaihDaDIpfV6SRT92DXHkLq61GOLZFtK02MVwW8upUq/SYsWxocSGtiXlP8er1fD9fjmf&#10;ZuqjeLNJ07leSbYLqfXweaKWIAL14V/8cO9NnJ9O07l6SZIU/n6KAM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MLL9&#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69DBEB33">
                        <w:pPr>
                          <w:ind w:firstLine="42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v:textbox>
                </v:shape>
              </v:group>
            </w:pict>
          </mc:Fallback>
        </mc:AlternateContent>
      </w:r>
      <w:r>
        <w:rPr>
          <w:rFonts w:hint="eastAsia"/>
        </w:rPr>
        <w:t xml:space="preserve">         </w:t>
      </w:r>
    </w:p>
    <w:p w14:paraId="323911F0">
      <w:pPr>
        <w:ind w:firstLine="560"/>
        <w:jc w:val="center"/>
      </w:pPr>
    </w:p>
    <w:p w14:paraId="20A6FCEB">
      <w:pPr>
        <w:ind w:firstLine="560"/>
        <w:jc w:val="center"/>
      </w:pPr>
    </w:p>
    <w:p w14:paraId="3D142262">
      <w:pPr>
        <w:pStyle w:val="22"/>
        <w:spacing w:after="0"/>
        <w:ind w:left="560" w:firstLine="560"/>
      </w:pPr>
    </w:p>
    <w:p w14:paraId="217795DD">
      <w:pPr>
        <w:ind w:firstLine="560"/>
      </w:pPr>
    </w:p>
    <w:p w14:paraId="78D83819">
      <w:pPr>
        <w:ind w:firstLine="0" w:firstLineChars="0"/>
      </w:pPr>
    </w:p>
    <w:p w14:paraId="5DD9C083">
      <w:pPr>
        <w:ind w:firstLine="560"/>
        <w:jc w:val="cente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720" w:num="1"/>
          <w:titlePg/>
          <w:docGrid w:type="lines" w:linePitch="312" w:charSpace="0"/>
        </w:sectPr>
      </w:pPr>
      <w:bookmarkStart w:id="0" w:name="_Hlk178243754"/>
      <w:r>
        <w:rPr>
          <w:rFonts w:hint="eastAsia" w:eastAsia="微软雅黑"/>
        </w:rPr>
        <w:drawing>
          <wp:inline distT="0" distB="0" distL="0" distR="0">
            <wp:extent cx="2258695" cy="402590"/>
            <wp:effectExtent l="0" t="0" r="8255" b="0"/>
            <wp:docPr id="130444892"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4892" name="图片 5" descr="logo黑色文字"/>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p w14:paraId="60AE8CC0">
      <w:pPr>
        <w:ind w:firstLine="0" w:firstLineChars="0"/>
        <w:jc w:val="center"/>
        <w:rPr>
          <w:rFonts w:hint="eastAsia" w:ascii="微软雅黑" w:hAnsi="微软雅黑" w:eastAsia="微软雅黑" w:cs="微软雅黑"/>
          <w:b/>
          <w:bCs/>
          <w:szCs w:val="28"/>
        </w:rPr>
      </w:pPr>
      <w:r>
        <w:rPr>
          <w:rFonts w:hint="eastAsia" w:ascii="微软雅黑" w:hAnsi="微软雅黑" w:eastAsia="微软雅黑" w:cs="微软雅黑"/>
          <w:b/>
          <w:bCs/>
          <w:szCs w:val="28"/>
        </w:rPr>
        <w:t>目录</w:t>
      </w:r>
    </w:p>
    <w:p w14:paraId="29A4F9EB">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b/>
          <w:bCs/>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TOC \o "1-2" \h \u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HYPERLINK \l _Toc2632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kern w:val="44"/>
          <w:sz w:val="21"/>
          <w:szCs w:val="21"/>
        </w:rPr>
        <w:t>一、 平台介绍</w:t>
      </w:r>
      <w:r>
        <w:rPr>
          <w:rFonts w:hint="eastAsia" w:ascii="微软雅黑" w:hAnsi="微软雅黑" w:eastAsia="微软雅黑" w:cs="微软雅黑"/>
          <w:b/>
          <w:bCs/>
          <w:sz w:val="21"/>
          <w:szCs w:val="21"/>
        </w:rPr>
        <w:tab/>
      </w: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PAGEREF _Toc2632 \h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sz w:val="21"/>
          <w:szCs w:val="21"/>
        </w:rPr>
        <w:t>1</w:t>
      </w:r>
      <w:r>
        <w:rPr>
          <w:rFonts w:hint="eastAsia" w:ascii="微软雅黑" w:hAnsi="微软雅黑" w:eastAsia="微软雅黑" w:cs="微软雅黑"/>
          <w:b/>
          <w:bCs/>
          <w:sz w:val="21"/>
          <w:szCs w:val="21"/>
        </w:rPr>
        <w:fldChar w:fldCharType="end"/>
      </w:r>
      <w:r>
        <w:rPr>
          <w:rFonts w:hint="eastAsia" w:ascii="微软雅黑" w:hAnsi="微软雅黑" w:eastAsia="微软雅黑" w:cs="微软雅黑"/>
          <w:b/>
          <w:bCs/>
          <w:sz w:val="21"/>
          <w:szCs w:val="21"/>
        </w:rPr>
        <w:fldChar w:fldCharType="end"/>
      </w:r>
    </w:p>
    <w:p w14:paraId="0304AD7B">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HYPERLINK \l _Toc22271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kern w:val="44"/>
          <w:sz w:val="21"/>
          <w:szCs w:val="21"/>
        </w:rPr>
        <w:t>二、 课程定位</w:t>
      </w:r>
      <w:r>
        <w:rPr>
          <w:rFonts w:hint="eastAsia" w:ascii="微软雅黑" w:hAnsi="微软雅黑" w:eastAsia="微软雅黑" w:cs="微软雅黑"/>
          <w:b/>
          <w:bCs/>
          <w:sz w:val="21"/>
          <w:szCs w:val="21"/>
        </w:rPr>
        <w:tab/>
      </w: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PAGEREF _Toc22271 \h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sz w:val="21"/>
          <w:szCs w:val="21"/>
        </w:rPr>
        <w:t>2</w:t>
      </w:r>
      <w:r>
        <w:rPr>
          <w:rFonts w:hint="eastAsia" w:ascii="微软雅黑" w:hAnsi="微软雅黑" w:eastAsia="微软雅黑" w:cs="微软雅黑"/>
          <w:b/>
          <w:bCs/>
          <w:sz w:val="21"/>
          <w:szCs w:val="21"/>
        </w:rPr>
        <w:fldChar w:fldCharType="end"/>
      </w:r>
      <w:r>
        <w:rPr>
          <w:rFonts w:hint="eastAsia" w:ascii="微软雅黑" w:hAnsi="微软雅黑" w:eastAsia="微软雅黑" w:cs="微软雅黑"/>
          <w:b/>
          <w:bCs/>
          <w:sz w:val="21"/>
          <w:szCs w:val="21"/>
        </w:rPr>
        <w:fldChar w:fldCharType="end"/>
      </w:r>
    </w:p>
    <w:p w14:paraId="6B0B4F97">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HYPERLINK \l _Toc20212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sz w:val="21"/>
          <w:szCs w:val="21"/>
        </w:rPr>
        <w:t xml:space="preserve">三、 </w:t>
      </w:r>
      <w:r>
        <w:rPr>
          <w:rFonts w:hint="eastAsia" w:ascii="微软雅黑" w:hAnsi="微软雅黑" w:eastAsia="微软雅黑" w:cs="微软雅黑"/>
          <w:b/>
          <w:bCs/>
          <w:kern w:val="44"/>
          <w:sz w:val="21"/>
          <w:szCs w:val="21"/>
        </w:rPr>
        <w:t>实验内容与项目概述</w:t>
      </w:r>
      <w:r>
        <w:rPr>
          <w:rFonts w:hint="eastAsia" w:ascii="微软雅黑" w:hAnsi="微软雅黑" w:eastAsia="微软雅黑" w:cs="微软雅黑"/>
          <w:b/>
          <w:bCs/>
          <w:sz w:val="21"/>
          <w:szCs w:val="21"/>
        </w:rPr>
        <w:tab/>
      </w: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PAGEREF _Toc20212 \h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sz w:val="21"/>
          <w:szCs w:val="21"/>
        </w:rPr>
        <w:t>2</w:t>
      </w:r>
      <w:r>
        <w:rPr>
          <w:rFonts w:hint="eastAsia" w:ascii="微软雅黑" w:hAnsi="微软雅黑" w:eastAsia="微软雅黑" w:cs="微软雅黑"/>
          <w:b/>
          <w:bCs/>
          <w:sz w:val="21"/>
          <w:szCs w:val="21"/>
        </w:rPr>
        <w:fldChar w:fldCharType="end"/>
      </w:r>
      <w:r>
        <w:rPr>
          <w:rFonts w:hint="eastAsia" w:ascii="微软雅黑" w:hAnsi="微软雅黑" w:eastAsia="微软雅黑" w:cs="微软雅黑"/>
          <w:b/>
          <w:bCs/>
          <w:sz w:val="21"/>
          <w:szCs w:val="21"/>
        </w:rPr>
        <w:fldChar w:fldCharType="end"/>
      </w:r>
    </w:p>
    <w:p w14:paraId="545037A7">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_Toc7480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 xml:space="preserve">（一） </w:t>
      </w:r>
      <w:r>
        <w:rPr>
          <w:rFonts w:hint="eastAsia" w:ascii="微软雅黑" w:hAnsi="微软雅黑" w:eastAsia="微软雅黑" w:cs="微软雅黑"/>
          <w:sz w:val="21"/>
          <w:szCs w:val="21"/>
          <w:lang w:val="en-US" w:eastAsia="zh-CN"/>
        </w:rPr>
        <w:t>金融</w:t>
      </w:r>
      <w:r>
        <w:rPr>
          <w:rFonts w:hint="eastAsia" w:ascii="微软雅黑" w:hAnsi="微软雅黑" w:eastAsia="微软雅黑" w:cs="微软雅黑"/>
          <w:sz w:val="21"/>
          <w:szCs w:val="21"/>
        </w:rPr>
        <w:t>大数据挖掘机器人实验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_Toc7480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1C39619">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_Toc24242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 股票数据抓取机器人实验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_Toc24242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2BFE2F00">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_Toc26983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 对公客户经营异常动态监测机器人实验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_Toc26983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4</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A1C24AB">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_Toc8205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 财务指标分析机器人实验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_Toc8205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7</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3687BF30">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_Toc27449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4. 年报汇总机器人实验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_Toc27449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10</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1844E3E0">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_Toc8716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5. 投资者情绪自动监测机器人实验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_Toc8716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11</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6DE6927F">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_Toc17277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6. 金融类毕业生的人才需求画像机器人实验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_Toc17277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14</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549DFBDA">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_Toc8346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lang w:val="en-US" w:eastAsia="zh-CN"/>
        </w:rPr>
        <w:t>（二） AI金融建模</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_Toc8346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16</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561E157">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_Toc19301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 xml:space="preserve">1． </w:t>
      </w:r>
      <w:r>
        <w:rPr>
          <w:rFonts w:hint="eastAsia" w:ascii="微软雅黑" w:hAnsi="微软雅黑" w:eastAsia="微软雅黑" w:cs="微软雅黑"/>
          <w:sz w:val="21"/>
          <w:szCs w:val="21"/>
          <w:lang w:val="en-US" w:eastAsia="zh-CN"/>
        </w:rPr>
        <w:t>顶刊论文结构拆解</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_Toc19301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16</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D558AE2">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_Toc12618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 仿写主题探索</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_Toc12618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19</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219035A1">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_Toc1723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 研究主题论证</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_Toc1723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21</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6DB51B9A">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_Toc829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4． 提出假说</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_Toc829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22</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6BEAF0C">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_Toc8364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5． 实证分析</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_Toc8364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23</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5C30F8A6">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_Toc13103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6． 结果解读</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_Toc13103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28</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08AD99CB">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_Toc4132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7． 研究背景、理论分析、假设论证</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_Toc4132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30</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3617FECE">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_Toc31993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8． 政策启示</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_Toc31993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31</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238E51F9">
      <w:pPr>
        <w:keepNext w:val="0"/>
        <w:keepLines w:val="0"/>
        <w:pageBreakBefore w:val="0"/>
        <w:kinsoku/>
        <w:wordWrap/>
        <w:overflowPunct/>
        <w:topLinePunct w:val="0"/>
        <w:autoSpaceDE/>
        <w:autoSpaceDN/>
        <w:bidi w:val="0"/>
        <w:adjustRightInd w:val="0"/>
        <w:snapToGrid w:val="0"/>
        <w:spacing w:line="240" w:lineRule="auto"/>
        <w:ind w:firstLine="560"/>
        <w:textAlignment w:val="auto"/>
      </w:pPr>
      <w:r>
        <w:rPr>
          <w:rFonts w:hint="eastAsia" w:ascii="微软雅黑" w:hAnsi="微软雅黑" w:eastAsia="微软雅黑" w:cs="微软雅黑"/>
          <w:sz w:val="21"/>
          <w:szCs w:val="21"/>
        </w:rPr>
        <w:fldChar w:fldCharType="end"/>
      </w:r>
    </w:p>
    <w:p w14:paraId="7B53D051">
      <w:pPr>
        <w:pStyle w:val="2"/>
        <w:spacing w:before="0" w:after="0"/>
        <w:ind w:firstLine="403"/>
        <w:rPr>
          <w:rFonts w:hint="eastAsia" w:ascii="微软雅黑" w:hAnsi="微软雅黑" w:eastAsia="微软雅黑" w:cs="微软雅黑"/>
          <w:sz w:val="24"/>
        </w:rPr>
        <w:sectPr>
          <w:footerReference r:id="rId11" w:type="default"/>
          <w:pgSz w:w="11906" w:h="16838"/>
          <w:pgMar w:top="1440" w:right="1800" w:bottom="1440" w:left="1800" w:header="851" w:footer="992" w:gutter="0"/>
          <w:pgNumType w:start="1"/>
          <w:cols w:space="720" w:num="1"/>
          <w:docGrid w:type="lines" w:linePitch="312" w:charSpace="0"/>
        </w:sectPr>
      </w:pPr>
      <w:bookmarkStart w:id="1" w:name="_Toc6195"/>
    </w:p>
    <w:bookmarkEnd w:id="1"/>
    <w:p w14:paraId="2399C2E9">
      <w:pPr>
        <w:keepNext/>
        <w:keepLines/>
        <w:numPr>
          <w:ilvl w:val="0"/>
          <w:numId w:val="1"/>
        </w:numPr>
        <w:ind w:left="0" w:firstLine="403" w:firstLineChars="0"/>
        <w:outlineLvl w:val="0"/>
        <w:rPr>
          <w:rFonts w:hint="eastAsia" w:ascii="微软雅黑" w:hAnsi="微软雅黑" w:eastAsia="微软雅黑" w:cs="微软雅黑"/>
          <w:b/>
          <w:kern w:val="44"/>
          <w:sz w:val="24"/>
        </w:rPr>
      </w:pPr>
      <w:bookmarkStart w:id="2" w:name="_Toc2632"/>
      <w:bookmarkStart w:id="3" w:name="_Toc21126"/>
      <w:r>
        <w:rPr>
          <w:rFonts w:hint="eastAsia" w:ascii="微软雅黑" w:hAnsi="微软雅黑" w:eastAsia="微软雅黑" w:cs="微软雅黑"/>
          <w:b/>
          <w:kern w:val="44"/>
          <w:sz w:val="24"/>
        </w:rPr>
        <w:t>平台介绍</w:t>
      </w:r>
      <w:bookmarkEnd w:id="2"/>
      <w:bookmarkEnd w:id="3"/>
    </w:p>
    <w:p w14:paraId="53AE7670">
      <w:pPr>
        <w:ind w:firstLine="420"/>
        <w:rPr>
          <w:sz w:val="21"/>
          <w:szCs w:val="21"/>
        </w:rPr>
      </w:pPr>
      <w:r>
        <w:rPr>
          <w:sz w:val="21"/>
          <w:szCs w:val="21"/>
        </w:rPr>
        <w:t>随着</w:t>
      </w:r>
      <w:r>
        <w:rPr>
          <w:rFonts w:hint="eastAsia"/>
          <w:sz w:val="21"/>
          <w:szCs w:val="21"/>
        </w:rPr>
        <w:t>金融科技</w:t>
      </w:r>
      <w:r>
        <w:rPr>
          <w:sz w:val="21"/>
          <w:szCs w:val="21"/>
        </w:rPr>
        <w:t>的高速发展，商业银行不仅面临同业的竞争压力，而且有很多互联网或金融科技企业也给银行带来巨大的挑战，银行内部信息系统越趋复杂，业务处理的自动化及智能化需求日益旺盛，采用传统经营和业务处理模式已经难以跟上时代的发展，因此，探索科技赋能金融、实现数字化转型对银行业具有重要价值。</w:t>
      </w:r>
    </w:p>
    <w:p w14:paraId="1D154CD3">
      <w:pPr>
        <w:ind w:firstLine="420"/>
        <w:rPr>
          <w:rFonts w:hint="eastAsia"/>
          <w:sz w:val="21"/>
          <w:szCs w:val="21"/>
        </w:rPr>
      </w:pPr>
      <w:r>
        <w:rPr>
          <w:rFonts w:hint="eastAsia"/>
          <w:sz w:val="21"/>
          <w:szCs w:val="21"/>
          <w:lang w:eastAsia="zh-CN"/>
        </w:rPr>
        <w:t>金融科技AI大数据教学平台</w:t>
      </w:r>
      <w:r>
        <w:rPr>
          <w:rFonts w:hint="eastAsia"/>
          <w:sz w:val="21"/>
          <w:szCs w:val="21"/>
        </w:rPr>
        <w:t>就是</w:t>
      </w:r>
      <w:r>
        <w:rPr>
          <w:sz w:val="21"/>
          <w:szCs w:val="21"/>
        </w:rPr>
        <w:t>在这种大背景下，运用智能自动化</w:t>
      </w:r>
      <w:r>
        <w:rPr>
          <w:rFonts w:hint="eastAsia"/>
          <w:sz w:val="21"/>
          <w:szCs w:val="21"/>
        </w:rPr>
        <w:t>机器人</w:t>
      </w:r>
      <w:r>
        <w:rPr>
          <w:sz w:val="21"/>
          <w:szCs w:val="21"/>
        </w:rPr>
        <w:t>代替员工完成低附加值且重复的任务，不仅能够提升整体的效率，而且能为银行内部员工减负，提升人才价值，不断优化银行内部的业务流程，创造新的业务模式，加速银行数智化升级，促进数字化流程的改进，提升数字化的经营能力，打造数字化银行。</w:t>
      </w:r>
      <w:r>
        <w:rPr>
          <w:rFonts w:hint="eastAsia" w:ascii="宋体" w:hAnsi="宋体" w:cs="宋体"/>
          <w:sz w:val="21"/>
          <w:szCs w:val="21"/>
        </w:rPr>
        <w:t>此平台有</w:t>
      </w:r>
      <w:r>
        <w:rPr>
          <w:rFonts w:hint="eastAsia" w:ascii="宋体" w:hAnsi="宋体" w:cs="宋体"/>
          <w:sz w:val="21"/>
          <w:szCs w:val="21"/>
          <w:lang w:val="en-US" w:eastAsia="zh-CN"/>
        </w:rPr>
        <w:t>金融</w:t>
      </w:r>
      <w:r>
        <w:rPr>
          <w:rFonts w:hint="eastAsia" w:ascii="宋体" w:hAnsi="宋体" w:cs="宋体"/>
          <w:sz w:val="21"/>
          <w:szCs w:val="21"/>
        </w:rPr>
        <w:t>大数据挖掘机器人实验类、</w:t>
      </w:r>
      <w:r>
        <w:rPr>
          <w:rFonts w:hint="eastAsia" w:ascii="宋体" w:hAnsi="宋体" w:cs="宋体"/>
          <w:sz w:val="21"/>
          <w:szCs w:val="21"/>
          <w:lang w:val="en-US" w:eastAsia="zh-CN"/>
        </w:rPr>
        <w:t>AI金融建模实验类</w:t>
      </w:r>
      <w:r>
        <w:rPr>
          <w:rFonts w:hint="eastAsia"/>
          <w:sz w:val="21"/>
          <w:szCs w:val="21"/>
        </w:rPr>
        <w:t>，</w:t>
      </w:r>
      <w:r>
        <w:rPr>
          <w:rFonts w:hint="eastAsia" w:ascii="宋体" w:hAnsi="宋体" w:cs="宋体"/>
          <w:sz w:val="21"/>
          <w:szCs w:val="21"/>
          <w:lang w:val="en-US" w:eastAsia="zh-CN"/>
        </w:rPr>
        <w:t>金融</w:t>
      </w:r>
      <w:r>
        <w:rPr>
          <w:rFonts w:hint="eastAsia" w:ascii="宋体" w:hAnsi="宋体" w:cs="宋体"/>
          <w:sz w:val="21"/>
          <w:szCs w:val="21"/>
        </w:rPr>
        <w:t>大数据挖掘机器人实验类</w:t>
      </w:r>
      <w:r>
        <w:rPr>
          <w:rFonts w:hint="eastAsia"/>
          <w:sz w:val="21"/>
          <w:szCs w:val="21"/>
        </w:rPr>
        <w:t>覆盖股票数据抓取机器人实验、对公客户经营异常动态监测机器人实验、财务指标分析机器人实验、年报汇总机器人实验、投资者情绪自动监测机器人实验、金融类毕业生的人才需求画像机器人实验等实验</w:t>
      </w:r>
      <w:r>
        <w:rPr>
          <w:rFonts w:hint="eastAsia"/>
          <w:sz w:val="21"/>
          <w:szCs w:val="21"/>
          <w:lang w:eastAsia="zh-CN"/>
        </w:rPr>
        <w:t>；</w:t>
      </w:r>
      <w:r>
        <w:rPr>
          <w:rFonts w:hint="eastAsia"/>
          <w:sz w:val="21"/>
          <w:szCs w:val="21"/>
          <w:lang w:val="en-US" w:eastAsia="zh-CN"/>
        </w:rPr>
        <w:t>AI金融建模实验</w:t>
      </w:r>
      <w:r>
        <w:rPr>
          <w:rFonts w:hint="default"/>
          <w:sz w:val="21"/>
          <w:szCs w:val="21"/>
          <w:lang w:val="en-US" w:eastAsia="zh-CN"/>
        </w:rPr>
        <w:t>实现读取数据、数据预处理、各类检验、数据可视化、特征工程、文本分析、调试工具、stata计量建模分析等科研分析任务</w:t>
      </w:r>
      <w:r>
        <w:rPr>
          <w:rFonts w:hint="eastAsia"/>
          <w:sz w:val="21"/>
          <w:szCs w:val="21"/>
          <w:lang w:val="en-US" w:eastAsia="zh-CN"/>
        </w:rPr>
        <w:t>，</w:t>
      </w:r>
      <w:r>
        <w:rPr>
          <w:rFonts w:hint="eastAsia" w:ascii="宋体" w:hAnsi="宋体" w:cs="宋体"/>
          <w:sz w:val="21"/>
          <w:szCs w:val="21"/>
        </w:rPr>
        <w:t>内容</w:t>
      </w:r>
      <w:r>
        <w:rPr>
          <w:rFonts w:hint="eastAsia" w:ascii="宋体" w:hAnsi="宋体" w:cs="宋体"/>
          <w:sz w:val="21"/>
          <w:szCs w:val="21"/>
          <w:lang w:val="en-US" w:eastAsia="zh-CN"/>
        </w:rPr>
        <w:t>包括</w:t>
      </w:r>
      <w:r>
        <w:rPr>
          <w:rFonts w:hint="eastAsia" w:ascii="宋体" w:hAnsi="宋体" w:cs="宋体"/>
          <w:sz w:val="21"/>
          <w:szCs w:val="21"/>
        </w:rPr>
        <w:t>顶刊论文结构拆解</w:t>
      </w:r>
      <w:r>
        <w:rPr>
          <w:rFonts w:hint="eastAsia" w:ascii="宋体" w:hAnsi="宋体" w:cs="宋体"/>
          <w:sz w:val="21"/>
          <w:szCs w:val="21"/>
          <w:lang w:eastAsia="zh-CN"/>
        </w:rPr>
        <w:t>、</w:t>
      </w:r>
      <w:r>
        <w:rPr>
          <w:rFonts w:hint="eastAsia" w:ascii="宋体" w:hAnsi="宋体" w:cs="宋体"/>
          <w:sz w:val="21"/>
          <w:szCs w:val="21"/>
        </w:rPr>
        <w:t>仿写主题探索</w:t>
      </w:r>
      <w:r>
        <w:rPr>
          <w:rFonts w:hint="eastAsia" w:ascii="宋体" w:hAnsi="宋体" w:cs="宋体"/>
          <w:sz w:val="21"/>
          <w:szCs w:val="21"/>
          <w:lang w:eastAsia="zh-CN"/>
        </w:rPr>
        <w:t>、</w:t>
      </w:r>
      <w:r>
        <w:rPr>
          <w:rFonts w:hint="eastAsia" w:ascii="宋体" w:hAnsi="宋体" w:cs="宋体"/>
          <w:sz w:val="21"/>
          <w:szCs w:val="21"/>
        </w:rPr>
        <w:t>研究主题论证</w:t>
      </w:r>
      <w:r>
        <w:rPr>
          <w:rFonts w:hint="eastAsia" w:ascii="宋体" w:hAnsi="宋体" w:cs="宋体"/>
          <w:sz w:val="21"/>
          <w:szCs w:val="21"/>
          <w:lang w:eastAsia="zh-CN"/>
        </w:rPr>
        <w:t>、</w:t>
      </w:r>
      <w:r>
        <w:rPr>
          <w:rFonts w:hint="eastAsia" w:ascii="宋体" w:hAnsi="宋体" w:cs="宋体"/>
          <w:sz w:val="21"/>
          <w:szCs w:val="21"/>
        </w:rPr>
        <w:t>提出假说</w:t>
      </w:r>
      <w:r>
        <w:rPr>
          <w:rFonts w:hint="eastAsia" w:ascii="宋体" w:hAnsi="宋体" w:cs="宋体"/>
          <w:sz w:val="21"/>
          <w:szCs w:val="21"/>
          <w:lang w:eastAsia="zh-CN"/>
        </w:rPr>
        <w:t>、</w:t>
      </w:r>
      <w:r>
        <w:rPr>
          <w:rFonts w:hint="eastAsia" w:ascii="宋体" w:hAnsi="宋体" w:cs="宋体"/>
          <w:sz w:val="21"/>
          <w:szCs w:val="21"/>
        </w:rPr>
        <w:t>实证分析</w:t>
      </w:r>
      <w:r>
        <w:rPr>
          <w:rFonts w:hint="eastAsia" w:ascii="宋体" w:hAnsi="宋体" w:cs="宋体"/>
          <w:sz w:val="21"/>
          <w:szCs w:val="21"/>
          <w:lang w:eastAsia="zh-CN"/>
        </w:rPr>
        <w:t>、</w:t>
      </w:r>
      <w:r>
        <w:rPr>
          <w:rFonts w:hint="eastAsia" w:ascii="宋体" w:hAnsi="宋体" w:cs="宋体"/>
          <w:sz w:val="21"/>
          <w:szCs w:val="21"/>
        </w:rPr>
        <w:t>结果解读</w:t>
      </w:r>
      <w:r>
        <w:rPr>
          <w:rFonts w:hint="eastAsia" w:ascii="宋体" w:hAnsi="宋体" w:cs="宋体"/>
          <w:sz w:val="21"/>
          <w:szCs w:val="21"/>
          <w:lang w:eastAsia="zh-CN"/>
        </w:rPr>
        <w:t>、</w:t>
      </w:r>
      <w:r>
        <w:rPr>
          <w:rFonts w:hint="eastAsia" w:ascii="宋体" w:hAnsi="宋体" w:cs="宋体"/>
          <w:sz w:val="21"/>
          <w:szCs w:val="21"/>
        </w:rPr>
        <w:t>研究背景理论分析假设论证</w:t>
      </w:r>
      <w:r>
        <w:rPr>
          <w:rFonts w:hint="eastAsia" w:ascii="宋体" w:hAnsi="宋体" w:cs="宋体"/>
          <w:sz w:val="21"/>
          <w:szCs w:val="21"/>
          <w:lang w:eastAsia="zh-CN"/>
        </w:rPr>
        <w:t>、</w:t>
      </w:r>
      <w:r>
        <w:rPr>
          <w:rFonts w:hint="eastAsia" w:ascii="宋体" w:hAnsi="宋体" w:cs="宋体"/>
          <w:sz w:val="21"/>
          <w:szCs w:val="21"/>
        </w:rPr>
        <w:t>政策启示</w:t>
      </w:r>
      <w:r>
        <w:rPr>
          <w:rFonts w:hint="eastAsia" w:ascii="宋体" w:hAnsi="宋体" w:cs="宋体"/>
          <w:sz w:val="21"/>
          <w:szCs w:val="21"/>
          <w:lang w:val="en-US" w:eastAsia="zh-CN"/>
        </w:rPr>
        <w:t>等实验</w:t>
      </w:r>
      <w:r>
        <w:rPr>
          <w:rFonts w:hint="eastAsia"/>
          <w:sz w:val="21"/>
          <w:szCs w:val="21"/>
        </w:rPr>
        <w:t>。学生通过实验的学习和操作掌握大数据时代</w:t>
      </w:r>
      <w:r>
        <w:rPr>
          <w:rFonts w:hint="eastAsia"/>
          <w:sz w:val="21"/>
          <w:szCs w:val="21"/>
          <w:lang w:val="en-US" w:eastAsia="zh-CN"/>
        </w:rPr>
        <w:t>金融科技AI教学平台</w:t>
      </w:r>
      <w:r>
        <w:rPr>
          <w:rFonts w:hint="eastAsia"/>
          <w:sz w:val="21"/>
          <w:szCs w:val="21"/>
        </w:rPr>
        <w:t>的应用。此平台有助于提高学生自主设计数字机器人的编程能力、数据获取与清洗能力、数据分析及数据可视化分析能力。</w:t>
      </w:r>
    </w:p>
    <w:p w14:paraId="79C11E99">
      <w:pPr>
        <w:pStyle w:val="16"/>
        <w:ind w:left="0" w:leftChars="0" w:firstLine="0" w:firstLineChars="0"/>
      </w:pPr>
      <w:r>
        <w:rPr>
          <w:rFonts w:hint="eastAsia"/>
        </w:rPr>
        <w:drawing>
          <wp:inline distT="0" distB="0" distL="114300" distR="114300">
            <wp:extent cx="5266690" cy="1706245"/>
            <wp:effectExtent l="0" t="0" r="0" b="8255"/>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8"/>
                    <a:stretch>
                      <a:fillRect/>
                    </a:stretch>
                  </pic:blipFill>
                  <pic:spPr>
                    <a:xfrm>
                      <a:off x="0" y="0"/>
                      <a:ext cx="5266690" cy="1706245"/>
                    </a:xfrm>
                    <a:prstGeom prst="rect">
                      <a:avLst/>
                    </a:prstGeom>
                    <a:noFill/>
                    <a:ln>
                      <a:noFill/>
                    </a:ln>
                  </pic:spPr>
                </pic:pic>
              </a:graphicData>
            </a:graphic>
          </wp:inline>
        </w:drawing>
      </w:r>
    </w:p>
    <w:p w14:paraId="0866C30D">
      <w:pPr>
        <w:keepNext/>
        <w:keepLines/>
        <w:numPr>
          <w:ilvl w:val="0"/>
          <w:numId w:val="1"/>
        </w:numPr>
        <w:ind w:left="0" w:firstLine="403" w:firstLineChars="0"/>
        <w:outlineLvl w:val="0"/>
        <w:rPr>
          <w:rFonts w:hint="eastAsia" w:ascii="微软雅黑" w:hAnsi="微软雅黑" w:eastAsia="微软雅黑" w:cs="微软雅黑"/>
          <w:b/>
          <w:kern w:val="44"/>
          <w:sz w:val="24"/>
        </w:rPr>
      </w:pPr>
      <w:bookmarkStart w:id="4" w:name="_Toc17609"/>
      <w:bookmarkStart w:id="5" w:name="_Toc22271"/>
      <w:r>
        <w:rPr>
          <w:rFonts w:hint="eastAsia" w:ascii="微软雅黑" w:hAnsi="微软雅黑" w:eastAsia="微软雅黑" w:cs="微软雅黑"/>
          <w:b/>
          <w:kern w:val="44"/>
          <w:sz w:val="24"/>
        </w:rPr>
        <w:t>课程定位</w:t>
      </w:r>
      <w:bookmarkEnd w:id="4"/>
      <w:bookmarkEnd w:id="5"/>
      <w:bookmarkStart w:id="40" w:name="_GoBack"/>
      <w:bookmarkEnd w:id="40"/>
    </w:p>
    <w:p w14:paraId="7B8F15EA">
      <w:pPr>
        <w:ind w:firstLine="0" w:firstLineChars="0"/>
        <w:jc w:val="center"/>
        <w:rPr>
          <w:rFonts w:hint="eastAsia" w:ascii="宋体" w:hAnsi="宋体" w:eastAsia="宋体" w:cs="宋体"/>
          <w:sz w:val="21"/>
          <w:szCs w:val="21"/>
          <w:lang w:eastAsia="zh-CN"/>
        </w:rPr>
      </w:pPr>
      <w:r>
        <w:rPr>
          <w:rFonts w:ascii="宋体" w:hAnsi="宋体" w:eastAsia="宋体" w:cs="宋体"/>
          <w:sz w:val="24"/>
          <w:szCs w:val="24"/>
        </w:rPr>
        <w:drawing>
          <wp:inline distT="0" distB="0" distL="114300" distR="114300">
            <wp:extent cx="5941695" cy="3238500"/>
            <wp:effectExtent l="0" t="0" r="1905" b="0"/>
            <wp:docPr id="3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IMG_256"/>
                    <pic:cNvPicPr>
                      <a:picLocks noChangeAspect="1"/>
                    </pic:cNvPicPr>
                  </pic:nvPicPr>
                  <pic:blipFill>
                    <a:blip r:embed="rId19"/>
                    <a:stretch>
                      <a:fillRect/>
                    </a:stretch>
                  </pic:blipFill>
                  <pic:spPr>
                    <a:xfrm>
                      <a:off x="0" y="0"/>
                      <a:ext cx="5941695" cy="3238500"/>
                    </a:xfrm>
                    <a:prstGeom prst="rect">
                      <a:avLst/>
                    </a:prstGeom>
                    <a:noFill/>
                    <a:ln w="9525">
                      <a:noFill/>
                    </a:ln>
                  </pic:spPr>
                </pic:pic>
              </a:graphicData>
            </a:graphic>
          </wp:inline>
        </w:drawing>
      </w:r>
    </w:p>
    <w:p w14:paraId="1CD71A1F">
      <w:pPr>
        <w:ind w:firstLine="420"/>
        <w:rPr>
          <w:rFonts w:hint="eastAsia" w:ascii="宋体" w:hAnsi="宋体" w:cs="宋体"/>
          <w:sz w:val="21"/>
          <w:szCs w:val="21"/>
        </w:rPr>
      </w:pPr>
      <w:r>
        <w:rPr>
          <w:rFonts w:hint="eastAsia" w:ascii="宋体" w:hAnsi="宋体" w:cs="宋体"/>
          <w:sz w:val="21"/>
          <w:szCs w:val="21"/>
          <w:lang w:val="en-US" w:eastAsia="zh-CN"/>
        </w:rPr>
        <w:t>融合AI、RPA技术，金融建模、金融大数据挖掘</w:t>
      </w:r>
      <w:r>
        <w:rPr>
          <w:rFonts w:hint="eastAsia" w:ascii="宋体" w:hAnsi="宋体" w:cs="宋体"/>
          <w:sz w:val="21"/>
          <w:szCs w:val="21"/>
        </w:rPr>
        <w:t>已成为金融科技专业实训体系</w:t>
      </w:r>
      <w:r>
        <w:rPr>
          <w:rFonts w:hint="eastAsia"/>
          <w:sz w:val="21"/>
          <w:szCs w:val="21"/>
        </w:rPr>
        <w:t>重要</w:t>
      </w:r>
      <w:r>
        <w:rPr>
          <w:rFonts w:hint="eastAsia" w:ascii="宋体" w:hAnsi="宋体" w:cs="宋体"/>
          <w:sz w:val="21"/>
          <w:szCs w:val="21"/>
        </w:rPr>
        <w:t>的一部分，基于能力的金融科技专业实训体系由业务决策场景实训、基础软件实训、数据分析实训、综合实训组成，智能数据机器人实训正属于金融科技</w:t>
      </w:r>
      <w:r>
        <w:rPr>
          <w:rFonts w:hint="eastAsia"/>
          <w:sz w:val="21"/>
          <w:szCs w:val="21"/>
        </w:rPr>
        <w:t>专业的数据分析实训，该实训对学生的数据分析能力提升非常重要</w:t>
      </w:r>
      <w:r>
        <w:rPr>
          <w:rFonts w:hint="eastAsia" w:ascii="宋体" w:hAnsi="宋体" w:cs="宋体"/>
          <w:sz w:val="21"/>
          <w:szCs w:val="21"/>
        </w:rPr>
        <w:t>。现在市面上已有经济数据分析实训、商务数据分析实训、智能数据机器人实训等，</w:t>
      </w:r>
      <w:r>
        <w:rPr>
          <w:rFonts w:hint="eastAsia" w:ascii="宋体" w:hAnsi="宋体" w:cs="宋体"/>
          <w:sz w:val="21"/>
          <w:szCs w:val="21"/>
          <w:lang w:eastAsia="zh-CN"/>
        </w:rPr>
        <w:t>金融科技AI大数据教学平台</w:t>
      </w:r>
      <w:r>
        <w:rPr>
          <w:rFonts w:hint="eastAsia" w:ascii="宋体" w:hAnsi="宋体" w:cs="宋体"/>
          <w:sz w:val="21"/>
          <w:szCs w:val="21"/>
        </w:rPr>
        <w:t>属于智能数据机器人实训。</w:t>
      </w:r>
    </w:p>
    <w:p w14:paraId="06230929">
      <w:pPr>
        <w:ind w:firstLine="420"/>
        <w:rPr>
          <w:rFonts w:hint="eastAsia" w:ascii="宋体" w:hAnsi="宋体" w:cs="宋体"/>
          <w:sz w:val="21"/>
          <w:szCs w:val="21"/>
        </w:rPr>
      </w:pPr>
      <w:r>
        <w:rPr>
          <w:rFonts w:hint="eastAsia" w:ascii="宋体" w:hAnsi="宋体" w:cs="宋体"/>
          <w:sz w:val="21"/>
          <w:szCs w:val="21"/>
        </w:rPr>
        <w:t>建议开课时间：大二或大三。</w:t>
      </w:r>
    </w:p>
    <w:p w14:paraId="419A32D8">
      <w:pPr>
        <w:ind w:firstLine="420"/>
        <w:rPr>
          <w:rFonts w:hint="eastAsia" w:ascii="宋体" w:hAnsi="宋体" w:cs="宋体"/>
          <w:sz w:val="21"/>
          <w:szCs w:val="21"/>
        </w:rPr>
      </w:pPr>
      <w:r>
        <w:rPr>
          <w:rFonts w:hint="eastAsia" w:ascii="宋体" w:hAnsi="宋体" w:cs="宋体"/>
          <w:sz w:val="21"/>
          <w:szCs w:val="21"/>
        </w:rPr>
        <w:t>建议课时：</w:t>
      </w:r>
      <w:bookmarkStart w:id="6" w:name="_Hlk160020372"/>
      <w:r>
        <w:rPr>
          <w:rFonts w:hint="eastAsia" w:ascii="宋体" w:hAnsi="宋体" w:cs="宋体"/>
          <w:sz w:val="21"/>
          <w:szCs w:val="21"/>
          <w:lang w:val="en-US" w:eastAsia="zh-CN"/>
        </w:rPr>
        <w:t>32-64课时，可选择任意实验教学</w:t>
      </w:r>
      <w:r>
        <w:rPr>
          <w:rFonts w:hint="eastAsia" w:ascii="宋体" w:hAnsi="宋体" w:cs="宋体"/>
          <w:sz w:val="21"/>
          <w:szCs w:val="21"/>
        </w:rPr>
        <w:t>。</w:t>
      </w:r>
      <w:bookmarkEnd w:id="6"/>
    </w:p>
    <w:p w14:paraId="1ECEE853">
      <w:pPr>
        <w:keepNext/>
        <w:keepLines/>
        <w:numPr>
          <w:ilvl w:val="0"/>
          <w:numId w:val="1"/>
        </w:numPr>
        <w:ind w:left="0" w:firstLine="403" w:firstLineChars="0"/>
        <w:outlineLvl w:val="0"/>
        <w:rPr>
          <w:rFonts w:hint="eastAsia" w:ascii="微软雅黑" w:hAnsi="微软雅黑" w:eastAsia="微软雅黑" w:cs="微软雅黑"/>
          <w:sz w:val="24"/>
        </w:rPr>
      </w:pPr>
      <w:bookmarkStart w:id="7" w:name="_Toc22384"/>
      <w:bookmarkStart w:id="8" w:name="_Toc20212"/>
      <w:r>
        <w:rPr>
          <w:rFonts w:hint="eastAsia" w:ascii="微软雅黑" w:hAnsi="微软雅黑" w:eastAsia="微软雅黑" w:cs="微软雅黑"/>
          <w:b/>
          <w:kern w:val="44"/>
          <w:sz w:val="24"/>
        </w:rPr>
        <w:t>实验内容与项目概述</w:t>
      </w:r>
      <w:bookmarkEnd w:id="7"/>
      <w:bookmarkEnd w:id="8"/>
      <w:r>
        <w:rPr>
          <w:rFonts w:ascii="微软雅黑" w:hAnsi="微软雅黑" w:eastAsia="微软雅黑" w:cs="微软雅黑"/>
          <w:sz w:val="24"/>
        </w:rPr>
        <w:tab/>
      </w:r>
    </w:p>
    <w:p w14:paraId="50B8AE7C">
      <w:pPr>
        <w:pStyle w:val="2"/>
        <w:numPr>
          <w:ilvl w:val="0"/>
          <w:numId w:val="2"/>
        </w:numPr>
        <w:ind w:firstLine="403"/>
        <w:rPr>
          <w:rFonts w:hint="eastAsia" w:ascii="微软雅黑" w:hAnsi="微软雅黑" w:eastAsia="微软雅黑" w:cs="微软雅黑"/>
          <w:sz w:val="24"/>
        </w:rPr>
      </w:pPr>
      <w:bookmarkStart w:id="9" w:name="_Toc7480"/>
      <w:bookmarkStart w:id="10" w:name="_Toc27224"/>
      <w:bookmarkStart w:id="11" w:name="_Toc13742"/>
      <w:r>
        <w:rPr>
          <w:rFonts w:hint="eastAsia" w:ascii="微软雅黑" w:hAnsi="微软雅黑" w:eastAsia="微软雅黑" w:cs="微软雅黑"/>
          <w:sz w:val="24"/>
          <w:lang w:val="en-US" w:eastAsia="zh-CN"/>
        </w:rPr>
        <w:t>金融</w:t>
      </w:r>
      <w:r>
        <w:rPr>
          <w:rFonts w:hint="eastAsia" w:ascii="微软雅黑" w:hAnsi="微软雅黑" w:eastAsia="微软雅黑" w:cs="微软雅黑"/>
          <w:sz w:val="24"/>
        </w:rPr>
        <w:t>大数据挖掘机器人实验</w:t>
      </w:r>
      <w:bookmarkEnd w:id="9"/>
      <w:bookmarkEnd w:id="10"/>
      <w:bookmarkEnd w:id="11"/>
    </w:p>
    <w:p w14:paraId="3F9AB35B">
      <w:pPr>
        <w:ind w:firstLine="420"/>
        <w:rPr>
          <w:rFonts w:hint="eastAsia" w:ascii="宋体" w:hAnsi="宋体" w:cs="宋体"/>
          <w:sz w:val="21"/>
          <w:szCs w:val="21"/>
        </w:rPr>
      </w:pPr>
      <w:r>
        <w:rPr>
          <w:rFonts w:hint="eastAsia" w:ascii="宋体" w:hAnsi="宋体" w:cs="宋体"/>
          <w:sz w:val="21"/>
          <w:szCs w:val="21"/>
          <w:lang w:bidi="ar"/>
        </w:rPr>
        <w:t>实验内容与项目涵盖六大单元，包括：</w:t>
      </w:r>
    </w:p>
    <w:p w14:paraId="2974F68B">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股票数据抓取机器人实验</w:t>
      </w:r>
    </w:p>
    <w:p w14:paraId="1C47BBB9">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对公客户经营异常动态监测机器人实验</w:t>
      </w:r>
    </w:p>
    <w:p w14:paraId="0F1414A0">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财务指标分析机器人实验</w:t>
      </w:r>
    </w:p>
    <w:p w14:paraId="58C6631D">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年报汇总机器人实验</w:t>
      </w:r>
    </w:p>
    <w:p w14:paraId="1C0CF7D8">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投资者情绪自动监测机器人实验</w:t>
      </w:r>
    </w:p>
    <w:p w14:paraId="1ED9E286">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金融类毕业生的人才需求画像实验</w:t>
      </w:r>
    </w:p>
    <w:p w14:paraId="449A7A62">
      <w:pPr>
        <w:pStyle w:val="3"/>
        <w:numPr>
          <w:ilvl w:val="0"/>
          <w:numId w:val="4"/>
        </w:numPr>
        <w:adjustRightInd w:val="0"/>
        <w:spacing w:before="0" w:after="0"/>
        <w:ind w:left="0" w:firstLine="422" w:firstLineChars="200"/>
        <w:rPr>
          <w:rFonts w:hint="eastAsia" w:ascii="宋体" w:hAnsi="宋体" w:cs="宋体"/>
          <w:sz w:val="21"/>
          <w:szCs w:val="21"/>
        </w:rPr>
      </w:pPr>
      <w:bookmarkStart w:id="12" w:name="_Toc17585"/>
      <w:bookmarkStart w:id="13" w:name="_Toc24242"/>
      <w:r>
        <w:rPr>
          <w:rFonts w:hint="eastAsia" w:ascii="宋体" w:hAnsi="宋体" w:cs="宋体"/>
          <w:sz w:val="21"/>
          <w:szCs w:val="21"/>
        </w:rPr>
        <w:t>股票数据抓取机器人实验</w:t>
      </w:r>
      <w:bookmarkEnd w:id="12"/>
      <w:bookmarkEnd w:id="13"/>
    </w:p>
    <w:p w14:paraId="212867D7">
      <w:pPr>
        <w:pStyle w:val="4"/>
        <w:numPr>
          <w:ilvl w:val="2"/>
          <w:numId w:val="1"/>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74FF1EA5">
      <w:pPr>
        <w:ind w:firstLine="420"/>
        <w:rPr>
          <w:rFonts w:hint="eastAsia" w:ascii="宋体" w:hAnsi="宋体" w:cs="宋体"/>
          <w:sz w:val="21"/>
          <w:szCs w:val="21"/>
        </w:rPr>
      </w:pPr>
      <w:r>
        <w:rPr>
          <w:rFonts w:hint="eastAsia" w:ascii="宋体" w:hAnsi="宋体" w:cs="宋体"/>
          <w:sz w:val="21"/>
          <w:szCs w:val="21"/>
        </w:rPr>
        <w:t>股票数据抓取机器人可以通过按关键词搜索，精准采集需要的数据，过滤无效数据。机器人支持采集与清洗多种数据类型。系统可以设置灵活的定时采集策略与多节点高并发采集，能够在极短时间内完成多个数据源大规模更新数据的采集，保障股票数据的时效性。机器人通过自动化数据爬虫获取东方财富网行情中心的股票数据（上证指数、深证成指、创业板指、科创50四大指数），提高工作效率。</w:t>
      </w:r>
    </w:p>
    <w:p w14:paraId="6419514E">
      <w:pPr>
        <w:pStyle w:val="4"/>
        <w:numPr>
          <w:ilvl w:val="2"/>
          <w:numId w:val="1"/>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6AE2603B">
      <w:pPr>
        <w:ind w:firstLine="360"/>
        <w:jc w:val="center"/>
        <w:rPr>
          <w:rFonts w:hint="eastAsia" w:ascii="宋体" w:hAnsi="宋体" w:cs="宋体"/>
          <w:sz w:val="18"/>
          <w:szCs w:val="18"/>
        </w:rPr>
      </w:pPr>
      <w:r>
        <w:rPr>
          <w:rFonts w:hint="eastAsia" w:ascii="宋体" w:hAnsi="宋体" w:cs="宋体"/>
          <w:sz w:val="18"/>
          <w:szCs w:val="18"/>
          <w:lang w:bidi="ar"/>
        </w:rPr>
        <w:t xml:space="preserve"> 表1 股票数据抓取机器人实验项目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0B061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5277C7EC">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10A73678">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0CBEDF8F">
            <w:pPr>
              <w:pStyle w:val="14"/>
              <w:spacing w:before="0" w:beforeAutospacing="0" w:after="0" w:afterAutospacing="0"/>
              <w:ind w:firstLine="0" w:firstLineChars="0"/>
              <w:jc w:val="center"/>
              <w:rPr>
                <w:rFonts w:hint="eastAsia" w:ascii="宋体" w:hAnsi="宋体" w:cs="宋体"/>
                <w:sz w:val="18"/>
                <w:szCs w:val="18"/>
                <w:lang w:bidi="ar"/>
              </w:rPr>
            </w:pPr>
            <w:r>
              <w:rPr>
                <w:rFonts w:hint="eastAsia" w:ascii="宋体" w:hAnsi="宋体" w:cs="宋体"/>
                <w:sz w:val="18"/>
                <w:szCs w:val="18"/>
                <w:lang w:bidi="ar"/>
              </w:rPr>
              <w:t>实验项目名称</w:t>
            </w: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32E34F2">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涉及平台</w:t>
            </w:r>
          </w:p>
        </w:tc>
      </w:tr>
      <w:tr w14:paraId="131E1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5F0836F">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股票数据抓取机器人实验项目</w:t>
            </w:r>
          </w:p>
        </w:tc>
        <w:tc>
          <w:tcPr>
            <w:tcW w:w="1683" w:type="dxa"/>
            <w:tcBorders>
              <w:top w:val="single" w:color="auto" w:sz="4" w:space="0"/>
              <w:left w:val="single" w:color="auto" w:sz="4" w:space="0"/>
              <w:bottom w:val="single" w:color="auto" w:sz="4" w:space="0"/>
              <w:right w:val="single" w:color="auto" w:sz="4" w:space="0"/>
            </w:tcBorders>
            <w:vAlign w:val="center"/>
          </w:tcPr>
          <w:p w14:paraId="021C83C7">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20A90F26">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需要抓取的股票数据、自动化数据爬虫</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76143DBB">
            <w:pPr>
              <w:pStyle w:val="14"/>
              <w:spacing w:before="0" w:beforeAutospacing="0" w:after="0" w:afterAutospacing="0"/>
              <w:ind w:firstLine="0" w:firstLineChars="0"/>
              <w:jc w:val="center"/>
              <w:rPr>
                <w:rFonts w:hint="eastAsia" w:ascii="宋体" w:hAnsi="宋体" w:eastAsia="宋体" w:cs="宋体"/>
                <w:sz w:val="18"/>
                <w:szCs w:val="18"/>
                <w:lang w:eastAsia="zh-CN"/>
              </w:rPr>
            </w:pPr>
            <w:r>
              <w:rPr>
                <w:rFonts w:hint="eastAsia" w:hAnsi="宋体" w:cs="宋体"/>
                <w:sz w:val="18"/>
                <w:szCs w:val="18"/>
                <w:lang w:eastAsia="zh-CN"/>
              </w:rPr>
              <w:t>金融科技AI大数据教学平台</w:t>
            </w:r>
          </w:p>
        </w:tc>
      </w:tr>
      <w:tr w14:paraId="18080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CF70E97">
            <w:pPr>
              <w:ind w:firstLine="0" w:firstLineChars="0"/>
              <w:rPr>
                <w:rFonts w:hint="eastAsia" w:ascii="宋体" w:hAnsi="宋体" w:cs="宋体"/>
                <w:sz w:val="18"/>
                <w:szCs w:val="18"/>
              </w:rPr>
            </w:pPr>
          </w:p>
        </w:tc>
        <w:tc>
          <w:tcPr>
            <w:tcW w:w="1683" w:type="dxa"/>
            <w:tcBorders>
              <w:top w:val="single" w:color="auto" w:sz="4" w:space="0"/>
              <w:left w:val="single" w:color="auto" w:sz="4" w:space="0"/>
              <w:bottom w:val="single" w:color="auto" w:sz="4" w:space="0"/>
              <w:right w:val="single" w:color="auto" w:sz="4" w:space="0"/>
            </w:tcBorders>
            <w:vAlign w:val="center"/>
          </w:tcPr>
          <w:p w14:paraId="30B33D48">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实验准备</w:t>
            </w:r>
          </w:p>
        </w:tc>
        <w:tc>
          <w:tcPr>
            <w:tcW w:w="3721" w:type="dxa"/>
            <w:tcBorders>
              <w:top w:val="single" w:color="auto" w:sz="4" w:space="0"/>
              <w:left w:val="single" w:color="auto" w:sz="4" w:space="0"/>
              <w:bottom w:val="single" w:color="auto" w:sz="4" w:space="0"/>
              <w:right w:val="single" w:color="auto" w:sz="4" w:space="0"/>
            </w:tcBorders>
            <w:vAlign w:val="center"/>
          </w:tcPr>
          <w:p w14:paraId="08210776">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准备东方财富网网址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668BB1F">
            <w:pPr>
              <w:ind w:firstLine="0" w:firstLineChars="0"/>
              <w:rPr>
                <w:rFonts w:hint="eastAsia" w:ascii="宋体" w:hAnsi="宋体" w:cs="宋体"/>
                <w:sz w:val="18"/>
                <w:szCs w:val="18"/>
              </w:rPr>
            </w:pPr>
          </w:p>
        </w:tc>
      </w:tr>
      <w:tr w14:paraId="6ECB3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1786A">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F622DF4">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实验实施</w:t>
            </w:r>
          </w:p>
        </w:tc>
        <w:tc>
          <w:tcPr>
            <w:tcW w:w="3721" w:type="dxa"/>
            <w:tcBorders>
              <w:top w:val="single" w:color="auto" w:sz="4" w:space="0"/>
              <w:left w:val="single" w:color="auto" w:sz="4" w:space="0"/>
              <w:bottom w:val="single" w:color="auto" w:sz="4" w:space="0"/>
              <w:right w:val="single" w:color="auto" w:sz="4" w:space="0"/>
            </w:tcBorders>
          </w:tcPr>
          <w:p w14:paraId="7067E36B">
            <w:pPr>
              <w:ind w:firstLine="0" w:firstLineChars="0"/>
              <w:rPr>
                <w:rFonts w:hint="eastAsia" w:ascii="宋体" w:hAnsi="宋体" w:cs="宋体"/>
                <w:sz w:val="18"/>
                <w:szCs w:val="18"/>
              </w:rPr>
            </w:pPr>
            <w:r>
              <w:rPr>
                <w:rFonts w:hint="eastAsia" w:ascii="宋体" w:hAnsi="宋体" w:cs="宋体"/>
                <w:sz w:val="18"/>
                <w:szCs w:val="18"/>
                <w:lang w:bidi="ar"/>
              </w:rPr>
              <w:t>机器人打开东方财富网</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2B03120">
            <w:pPr>
              <w:ind w:firstLine="0" w:firstLineChars="0"/>
              <w:rPr>
                <w:rFonts w:hint="eastAsia" w:ascii="宋体" w:hAnsi="宋体" w:cs="宋体"/>
                <w:sz w:val="18"/>
                <w:szCs w:val="18"/>
              </w:rPr>
            </w:pPr>
          </w:p>
        </w:tc>
      </w:tr>
      <w:tr w14:paraId="02110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80627EE">
            <w:pPr>
              <w:ind w:firstLine="0" w:firstLineChars="0"/>
              <w:rPr>
                <w:rFonts w:hint="eastAsia" w:ascii="宋体" w:hAnsi="宋体" w:cs="宋体"/>
                <w:sz w:val="18"/>
                <w:szCs w:val="18"/>
              </w:rPr>
            </w:pPr>
          </w:p>
        </w:tc>
        <w:tc>
          <w:tcPr>
            <w:tcW w:w="1683" w:type="dxa"/>
            <w:vMerge w:val="continue"/>
            <w:tcBorders>
              <w:left w:val="single" w:color="auto" w:sz="4" w:space="0"/>
              <w:right w:val="single" w:color="auto" w:sz="4" w:space="0"/>
            </w:tcBorders>
            <w:vAlign w:val="center"/>
          </w:tcPr>
          <w:p w14:paraId="3141A843">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3A29660">
            <w:pPr>
              <w:ind w:firstLine="0" w:firstLineChars="0"/>
              <w:rPr>
                <w:rFonts w:hint="eastAsia" w:ascii="宋体" w:hAnsi="宋体" w:cs="宋体"/>
                <w:sz w:val="18"/>
                <w:szCs w:val="18"/>
              </w:rPr>
            </w:pPr>
            <w:r>
              <w:rPr>
                <w:rFonts w:hint="eastAsia" w:ascii="宋体" w:hAnsi="宋体" w:cs="宋体"/>
                <w:sz w:val="18"/>
                <w:szCs w:val="18"/>
                <w:lang w:bidi="ar"/>
              </w:rPr>
              <w:t>机器人抓取股票数据（上证指数、深证成指、创业板指、科创50四大指数）</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59451E51">
            <w:pPr>
              <w:ind w:firstLine="0" w:firstLineChars="0"/>
              <w:rPr>
                <w:rFonts w:hint="eastAsia" w:ascii="宋体" w:hAnsi="宋体" w:cs="宋体"/>
                <w:sz w:val="18"/>
                <w:szCs w:val="18"/>
              </w:rPr>
            </w:pPr>
          </w:p>
        </w:tc>
      </w:tr>
      <w:tr w14:paraId="586F2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87C31D0">
            <w:pPr>
              <w:ind w:firstLine="0" w:firstLineChars="0"/>
              <w:rPr>
                <w:rFonts w:hint="eastAsia" w:ascii="宋体" w:hAnsi="宋体" w:cs="宋体"/>
                <w:sz w:val="18"/>
                <w:szCs w:val="18"/>
              </w:rPr>
            </w:pPr>
          </w:p>
        </w:tc>
        <w:tc>
          <w:tcPr>
            <w:tcW w:w="1683" w:type="dxa"/>
            <w:vMerge w:val="continue"/>
            <w:tcBorders>
              <w:left w:val="single" w:color="auto" w:sz="4" w:space="0"/>
              <w:right w:val="single" w:color="auto" w:sz="4" w:space="0"/>
            </w:tcBorders>
            <w:vAlign w:val="center"/>
          </w:tcPr>
          <w:p w14:paraId="578680AA">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610C0697">
            <w:pPr>
              <w:ind w:firstLine="0" w:firstLineChars="0"/>
              <w:rPr>
                <w:rFonts w:hint="eastAsia" w:ascii="宋体" w:hAnsi="宋体" w:cs="宋体"/>
                <w:sz w:val="18"/>
                <w:szCs w:val="18"/>
              </w:rPr>
            </w:pPr>
            <w:r>
              <w:rPr>
                <w:rFonts w:hint="eastAsia" w:ascii="宋体" w:hAnsi="宋体" w:cs="宋体"/>
                <w:sz w:val="18"/>
                <w:szCs w:val="18"/>
                <w:lang w:bidi="ar"/>
              </w:rPr>
              <w:t>机器人保存股票数据文件</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3D7582D6">
            <w:pPr>
              <w:ind w:firstLine="0" w:firstLineChars="0"/>
              <w:rPr>
                <w:rFonts w:hint="eastAsia" w:ascii="宋体" w:hAnsi="宋体" w:cs="宋体"/>
                <w:sz w:val="18"/>
                <w:szCs w:val="18"/>
              </w:rPr>
            </w:pPr>
          </w:p>
        </w:tc>
      </w:tr>
      <w:tr w14:paraId="51325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A401980">
            <w:pPr>
              <w:ind w:firstLine="0" w:firstLineChars="0"/>
              <w:rPr>
                <w:rFonts w:hint="eastAsia" w:ascii="宋体" w:hAnsi="宋体" w:cs="宋体"/>
                <w:sz w:val="18"/>
                <w:szCs w:val="18"/>
              </w:rPr>
            </w:pPr>
          </w:p>
        </w:tc>
        <w:tc>
          <w:tcPr>
            <w:tcW w:w="1683" w:type="dxa"/>
            <w:vMerge w:val="continue"/>
            <w:tcBorders>
              <w:left w:val="single" w:color="auto" w:sz="4" w:space="0"/>
              <w:bottom w:val="single" w:color="auto" w:sz="4" w:space="0"/>
              <w:right w:val="single" w:color="auto" w:sz="4" w:space="0"/>
            </w:tcBorders>
            <w:vAlign w:val="center"/>
          </w:tcPr>
          <w:p w14:paraId="6BE3B61B">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0FD1D994">
            <w:pPr>
              <w:ind w:firstLine="0" w:firstLineChars="0"/>
              <w:rPr>
                <w:rFonts w:hint="eastAsia" w:ascii="宋体" w:hAnsi="宋体" w:cs="宋体"/>
                <w:sz w:val="18"/>
                <w:szCs w:val="18"/>
                <w:lang w:bidi="ar"/>
              </w:rPr>
            </w:pPr>
            <w:r>
              <w:rPr>
                <w:rFonts w:hint="eastAsia" w:ascii="宋体" w:hAnsi="宋体" w:cs="宋体"/>
                <w:sz w:val="18"/>
                <w:szCs w:val="18"/>
                <w:lang w:bidi="ar"/>
              </w:rPr>
              <w:t>进行可视化数据展示</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17DC92A">
            <w:pPr>
              <w:ind w:firstLine="0" w:firstLineChars="0"/>
              <w:rPr>
                <w:rFonts w:hint="eastAsia" w:ascii="宋体" w:hAnsi="宋体" w:cs="宋体"/>
                <w:sz w:val="18"/>
                <w:szCs w:val="18"/>
              </w:rPr>
            </w:pPr>
          </w:p>
        </w:tc>
      </w:tr>
      <w:tr w14:paraId="44B65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4CBECA57">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70E40784">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350BD8F7">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总结如何利用自动化数据爬虫提高股票数据抓取效率</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029E28A">
            <w:pPr>
              <w:ind w:firstLine="0" w:firstLineChars="0"/>
              <w:rPr>
                <w:rFonts w:hint="eastAsia" w:ascii="宋体" w:hAnsi="宋体" w:cs="宋体"/>
                <w:sz w:val="18"/>
                <w:szCs w:val="18"/>
              </w:rPr>
            </w:pPr>
          </w:p>
        </w:tc>
      </w:tr>
      <w:tr w14:paraId="208F3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23C38">
            <w:pPr>
              <w:ind w:firstLine="0" w:firstLineChars="0"/>
              <w:rPr>
                <w:rFonts w:hint="eastAsia" w:ascii="宋体" w:hAnsi="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5263972B">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50FF1136">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z w:val="18"/>
                <w:szCs w:val="18"/>
                <w:lang w:bidi="ar"/>
              </w:rPr>
              <w:t>总结股票数据抓取机器人在股市分析中的效用</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65EF865">
            <w:pPr>
              <w:ind w:firstLine="0" w:firstLineChars="0"/>
              <w:rPr>
                <w:rFonts w:hint="eastAsia" w:ascii="宋体" w:hAnsi="宋体" w:cs="宋体"/>
                <w:sz w:val="18"/>
                <w:szCs w:val="18"/>
              </w:rPr>
            </w:pPr>
          </w:p>
        </w:tc>
      </w:tr>
    </w:tbl>
    <w:p w14:paraId="1E2791E0">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0F13B6C7">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机器人打开东方财富网</w:t>
      </w:r>
    </w:p>
    <w:p w14:paraId="30436906">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利用自动化数据爬虫开展东方财富网行情中心的股票数据信息查询</w:t>
      </w:r>
    </w:p>
    <w:p w14:paraId="2B7A848E">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机器人将查询的股票数据记录至指定文件</w:t>
      </w:r>
    </w:p>
    <w:p w14:paraId="59F639DD">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进行可视化数据展示</w:t>
      </w:r>
    </w:p>
    <w:p w14:paraId="6388C3E7">
      <w:pPr>
        <w:tabs>
          <w:tab w:val="left" w:pos="0"/>
        </w:tabs>
        <w:ind w:firstLine="0" w:firstLineChars="0"/>
        <w:jc w:val="center"/>
        <w:rPr>
          <w:rFonts w:hint="eastAsia" w:ascii="宋体" w:hAnsi="宋体" w:cs="宋体"/>
          <w:sz w:val="21"/>
          <w:szCs w:val="21"/>
        </w:rPr>
      </w:pPr>
      <w:r>
        <w:rPr>
          <w:rFonts w:hint="eastAsia" w:ascii="宋体" w:hAnsi="宋体" w:cs="宋体"/>
          <w:sz w:val="21"/>
          <w:szCs w:val="21"/>
        </w:rPr>
        <w:drawing>
          <wp:inline distT="0" distB="0" distL="0" distR="0">
            <wp:extent cx="5267325" cy="2143125"/>
            <wp:effectExtent l="0" t="0" r="0" b="0"/>
            <wp:docPr id="4"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CB019B1-382A-4266-B25C-5B523AA43C14-1" descr="wp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67325" cy="2143125"/>
                    </a:xfrm>
                    <a:prstGeom prst="rect">
                      <a:avLst/>
                    </a:prstGeom>
                    <a:noFill/>
                    <a:ln>
                      <a:noFill/>
                    </a:ln>
                  </pic:spPr>
                </pic:pic>
              </a:graphicData>
            </a:graphic>
          </wp:inline>
        </w:drawing>
      </w:r>
      <w:r>
        <w:drawing>
          <wp:inline distT="0" distB="0" distL="0" distR="0">
            <wp:extent cx="5276850" cy="182435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6850" cy="1824355"/>
                    </a:xfrm>
                    <a:prstGeom prst="rect">
                      <a:avLst/>
                    </a:prstGeom>
                    <a:noFill/>
                    <a:ln>
                      <a:noFill/>
                    </a:ln>
                  </pic:spPr>
                </pic:pic>
              </a:graphicData>
            </a:graphic>
          </wp:inline>
        </w:drawing>
      </w:r>
    </w:p>
    <w:p w14:paraId="793140B0">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396242C9">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进行股票数据查询可视化展示</w:t>
      </w:r>
    </w:p>
    <w:p w14:paraId="3D2280F5">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总结股票数据抓取机器人在股市分析中的效用</w:t>
      </w:r>
    </w:p>
    <w:p w14:paraId="2E727D17">
      <w:pPr>
        <w:tabs>
          <w:tab w:val="left" w:pos="0"/>
        </w:tabs>
        <w:ind w:firstLine="0" w:firstLineChars="0"/>
        <w:rPr>
          <w:rFonts w:hint="eastAsia" w:ascii="宋体" w:hAnsi="宋体" w:cs="宋体"/>
          <w:sz w:val="21"/>
          <w:szCs w:val="21"/>
        </w:rPr>
      </w:pPr>
      <w:r>
        <w:drawing>
          <wp:inline distT="0" distB="0" distL="0" distR="0">
            <wp:extent cx="5286375" cy="2834005"/>
            <wp:effectExtent l="0" t="0" r="0" b="0"/>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7"/>
                    <pic:cNvPicPr>
                      <a:picLocks noChangeAspect="1" noChangeArrowheads="1"/>
                    </pic:cNvPicPr>
                  </pic:nvPicPr>
                  <pic:blipFill>
                    <a:blip r:embed="rId22" cstate="print">
                      <a:extLst>
                        <a:ext uri="{28A0092B-C50C-407E-A947-70E740481C1C}">
                          <a14:useLocalDpi xmlns:a14="http://schemas.microsoft.com/office/drawing/2010/main" val="0"/>
                        </a:ext>
                      </a:extLst>
                    </a:blip>
                    <a:srcRect r="-325" b="4329"/>
                    <a:stretch>
                      <a:fillRect/>
                    </a:stretch>
                  </pic:blipFill>
                  <pic:spPr>
                    <a:xfrm>
                      <a:off x="0" y="0"/>
                      <a:ext cx="5286375" cy="2834005"/>
                    </a:xfrm>
                    <a:prstGeom prst="rect">
                      <a:avLst/>
                    </a:prstGeom>
                    <a:noFill/>
                    <a:ln>
                      <a:noFill/>
                    </a:ln>
                    <a:effectLst/>
                  </pic:spPr>
                </pic:pic>
              </a:graphicData>
            </a:graphic>
          </wp:inline>
        </w:drawing>
      </w:r>
    </w:p>
    <w:p w14:paraId="670D9AB6">
      <w:pPr>
        <w:pStyle w:val="3"/>
        <w:numPr>
          <w:ilvl w:val="0"/>
          <w:numId w:val="4"/>
        </w:numPr>
        <w:adjustRightInd w:val="0"/>
        <w:spacing w:before="0" w:after="0"/>
        <w:ind w:left="0" w:firstLine="422" w:firstLineChars="200"/>
        <w:rPr>
          <w:rFonts w:hint="eastAsia" w:ascii="宋体" w:hAnsi="宋体" w:cs="宋体"/>
          <w:sz w:val="21"/>
          <w:szCs w:val="21"/>
        </w:rPr>
      </w:pPr>
      <w:bookmarkStart w:id="14" w:name="_Toc26983"/>
      <w:r>
        <w:rPr>
          <w:rFonts w:hint="eastAsia" w:ascii="宋体" w:hAnsi="宋体" w:cs="宋体"/>
          <w:sz w:val="21"/>
          <w:szCs w:val="21"/>
        </w:rPr>
        <w:t>对公客户经营异常动态监测机器人实验</w:t>
      </w:r>
      <w:bookmarkEnd w:id="14"/>
    </w:p>
    <w:p w14:paraId="4851DB1F">
      <w:pPr>
        <w:pStyle w:val="4"/>
        <w:numPr>
          <w:ilvl w:val="2"/>
          <w:numId w:val="6"/>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06CEF384">
      <w:pPr>
        <w:ind w:firstLine="420"/>
        <w:rPr>
          <w:rFonts w:hint="eastAsia" w:ascii="宋体" w:hAnsi="宋体" w:cs="宋体"/>
          <w:sz w:val="21"/>
          <w:szCs w:val="21"/>
        </w:rPr>
      </w:pPr>
      <w:r>
        <w:rPr>
          <w:rFonts w:hint="eastAsia" w:ascii="宋体" w:hAnsi="宋体" w:cs="宋体"/>
          <w:sz w:val="21"/>
          <w:szCs w:val="21"/>
        </w:rPr>
        <w:t>对公客户经营异常动态监测机器人实验是利用机器人的智能化和自动化信息检索大大简化了企业信用人工搜索、整理和分析过程，节省了金融机构信贷员和信用评级人员、企业监测人员的工作时间，并提升了效率。机器人通过分析天眼查和相关关键词等，利用数据爬虫，并编制一份需要关注和判断的标记excel列表，解释不同企业的经营异常。该解决方案有助于减少95%以上的手工工作，并使团队能够以更高的精度处理更大的容量。同时能够培养学生利用人工智能与机器学习智能风控，管控在金融中出现的经营异常，根据业务需求数字化构建对公客户经营异常动态监控能力，为学生在工作中利用数据工具提前做好铺垫。</w:t>
      </w:r>
    </w:p>
    <w:p w14:paraId="29B5591A">
      <w:pPr>
        <w:ind w:firstLine="0" w:firstLineChars="0"/>
        <w:jc w:val="center"/>
        <w:rPr>
          <w:rFonts w:hint="eastAsia" w:ascii="宋体" w:hAnsi="宋体" w:cs="宋体"/>
          <w:sz w:val="21"/>
          <w:szCs w:val="21"/>
        </w:rPr>
      </w:pPr>
      <w:r>
        <w:rPr>
          <w:rFonts w:hint="eastAsia" w:ascii="宋体" w:hAnsi="宋体" w:cs="宋体"/>
          <w:sz w:val="21"/>
          <w:szCs w:val="21"/>
        </w:rPr>
        <w:drawing>
          <wp:inline distT="0" distB="0" distL="0" distR="0">
            <wp:extent cx="2952750" cy="5276850"/>
            <wp:effectExtent l="0" t="0" r="0" b="0"/>
            <wp:docPr id="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1"/>
                    <pic:cNvPicPr>
                      <a:picLocks noChangeAspect="1" noChangeArrowheads="1"/>
                    </pic:cNvPicPr>
                  </pic:nvPicPr>
                  <pic:blipFill>
                    <a:blip r:embed="rId23">
                      <a:extLst>
                        <a:ext uri="{28A0092B-C50C-407E-A947-70E740481C1C}">
                          <a14:useLocalDpi xmlns:a14="http://schemas.microsoft.com/office/drawing/2010/main" val="0"/>
                        </a:ext>
                      </a:extLst>
                    </a:blip>
                    <a:srcRect l="56808" t="10550" r="19366" b="13808"/>
                    <a:stretch>
                      <a:fillRect/>
                    </a:stretch>
                  </pic:blipFill>
                  <pic:spPr>
                    <a:xfrm>
                      <a:off x="0" y="0"/>
                      <a:ext cx="2952750" cy="5276850"/>
                    </a:xfrm>
                    <a:prstGeom prst="rect">
                      <a:avLst/>
                    </a:prstGeom>
                    <a:noFill/>
                    <a:ln>
                      <a:noFill/>
                    </a:ln>
                    <a:effectLst/>
                  </pic:spPr>
                </pic:pic>
              </a:graphicData>
            </a:graphic>
          </wp:inline>
        </w:drawing>
      </w:r>
    </w:p>
    <w:p w14:paraId="01CF69A7">
      <w:pPr>
        <w:pStyle w:val="4"/>
        <w:numPr>
          <w:ilvl w:val="2"/>
          <w:numId w:val="6"/>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45EF8214">
      <w:pPr>
        <w:ind w:firstLine="360"/>
        <w:jc w:val="center"/>
        <w:rPr>
          <w:rFonts w:hint="eastAsia" w:ascii="宋体" w:hAnsi="宋体" w:cs="宋体"/>
          <w:sz w:val="18"/>
          <w:szCs w:val="18"/>
        </w:rPr>
      </w:pPr>
      <w:r>
        <w:rPr>
          <w:rFonts w:hint="eastAsia" w:ascii="宋体" w:hAnsi="宋体" w:cs="宋体"/>
          <w:sz w:val="18"/>
          <w:szCs w:val="18"/>
          <w:lang w:bidi="ar"/>
        </w:rPr>
        <w:t xml:space="preserve"> 表2 对公客户经营异常动态监测机器人实验项目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6"/>
        <w:gridCol w:w="1684"/>
        <w:gridCol w:w="3718"/>
        <w:gridCol w:w="1398"/>
      </w:tblGrid>
      <w:tr w14:paraId="4F6F2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6" w:type="dxa"/>
            <w:tcBorders>
              <w:top w:val="single" w:color="auto" w:sz="4" w:space="0"/>
              <w:left w:val="single" w:color="auto" w:sz="4" w:space="0"/>
              <w:bottom w:val="single" w:color="auto" w:sz="4" w:space="0"/>
              <w:right w:val="single" w:color="auto" w:sz="4" w:space="0"/>
            </w:tcBorders>
            <w:shd w:val="clear" w:color="auto" w:fill="E6E6E6"/>
            <w:vAlign w:val="center"/>
          </w:tcPr>
          <w:p w14:paraId="01D9B22D">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一级模块</w:t>
            </w:r>
          </w:p>
        </w:tc>
        <w:tc>
          <w:tcPr>
            <w:tcW w:w="1684" w:type="dxa"/>
            <w:tcBorders>
              <w:top w:val="single" w:color="auto" w:sz="4" w:space="0"/>
              <w:left w:val="single" w:color="auto" w:sz="4" w:space="0"/>
              <w:bottom w:val="single" w:color="auto" w:sz="4" w:space="0"/>
              <w:right w:val="single" w:color="auto" w:sz="4" w:space="0"/>
            </w:tcBorders>
            <w:shd w:val="clear" w:color="auto" w:fill="E6E6E6"/>
            <w:vAlign w:val="center"/>
          </w:tcPr>
          <w:p w14:paraId="2597D8A7">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二级模块</w:t>
            </w:r>
          </w:p>
        </w:tc>
        <w:tc>
          <w:tcPr>
            <w:tcW w:w="3718" w:type="dxa"/>
            <w:tcBorders>
              <w:top w:val="single" w:color="auto" w:sz="4" w:space="0"/>
              <w:left w:val="single" w:color="auto" w:sz="4" w:space="0"/>
              <w:bottom w:val="single" w:color="auto" w:sz="4" w:space="0"/>
              <w:right w:val="single" w:color="auto" w:sz="4" w:space="0"/>
            </w:tcBorders>
            <w:shd w:val="clear" w:color="auto" w:fill="E6E6E6"/>
            <w:vAlign w:val="center"/>
          </w:tcPr>
          <w:p w14:paraId="30B5393D">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实验项目名称</w:t>
            </w:r>
          </w:p>
        </w:tc>
        <w:tc>
          <w:tcPr>
            <w:tcW w:w="1398" w:type="dxa"/>
            <w:tcBorders>
              <w:top w:val="single" w:color="auto" w:sz="4" w:space="0"/>
              <w:left w:val="single" w:color="auto" w:sz="4" w:space="0"/>
              <w:bottom w:val="single" w:color="auto" w:sz="4" w:space="0"/>
              <w:right w:val="single" w:color="auto" w:sz="4" w:space="0"/>
            </w:tcBorders>
            <w:shd w:val="clear" w:color="auto" w:fill="E6E6E6"/>
            <w:vAlign w:val="center"/>
          </w:tcPr>
          <w:p w14:paraId="018800E4">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涉及平台</w:t>
            </w:r>
          </w:p>
        </w:tc>
      </w:tr>
      <w:tr w14:paraId="572F7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restart"/>
            <w:tcBorders>
              <w:top w:val="single" w:color="auto" w:sz="4" w:space="0"/>
              <w:left w:val="single" w:color="auto" w:sz="4" w:space="0"/>
              <w:bottom w:val="single" w:color="auto" w:sz="4" w:space="0"/>
              <w:right w:val="single" w:color="auto" w:sz="4" w:space="0"/>
            </w:tcBorders>
            <w:vAlign w:val="center"/>
          </w:tcPr>
          <w:p w14:paraId="5C005410">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对公客户经营异常动态监测机器人实验项目</w:t>
            </w:r>
          </w:p>
        </w:tc>
        <w:tc>
          <w:tcPr>
            <w:tcW w:w="1684" w:type="dxa"/>
            <w:tcBorders>
              <w:top w:val="single" w:color="auto" w:sz="4" w:space="0"/>
              <w:left w:val="single" w:color="auto" w:sz="4" w:space="0"/>
              <w:bottom w:val="single" w:color="auto" w:sz="4" w:space="0"/>
              <w:right w:val="single" w:color="auto" w:sz="4" w:space="0"/>
            </w:tcBorders>
            <w:vAlign w:val="center"/>
          </w:tcPr>
          <w:p w14:paraId="262F573F">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导入培训</w:t>
            </w:r>
          </w:p>
        </w:tc>
        <w:tc>
          <w:tcPr>
            <w:tcW w:w="3718" w:type="dxa"/>
            <w:tcBorders>
              <w:top w:val="single" w:color="auto" w:sz="4" w:space="0"/>
              <w:left w:val="single" w:color="auto" w:sz="4" w:space="0"/>
              <w:bottom w:val="single" w:color="auto" w:sz="4" w:space="0"/>
              <w:right w:val="single" w:color="auto" w:sz="4" w:space="0"/>
            </w:tcBorders>
            <w:vAlign w:val="center"/>
          </w:tcPr>
          <w:p w14:paraId="27C20FD1">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自动化数据爬虫</w:t>
            </w:r>
          </w:p>
        </w:tc>
        <w:tc>
          <w:tcPr>
            <w:tcW w:w="1398" w:type="dxa"/>
            <w:vMerge w:val="restart"/>
            <w:tcBorders>
              <w:top w:val="single" w:color="auto" w:sz="4" w:space="0"/>
              <w:left w:val="single" w:color="auto" w:sz="4" w:space="0"/>
              <w:bottom w:val="single" w:color="auto" w:sz="4" w:space="0"/>
              <w:right w:val="single" w:color="auto" w:sz="4" w:space="0"/>
            </w:tcBorders>
            <w:vAlign w:val="center"/>
          </w:tcPr>
          <w:p w14:paraId="24744578">
            <w:pPr>
              <w:pStyle w:val="14"/>
              <w:spacing w:before="0" w:beforeAutospacing="0" w:after="0" w:afterAutospacing="0"/>
              <w:ind w:firstLine="0" w:firstLineChars="0"/>
              <w:jc w:val="center"/>
              <w:rPr>
                <w:rFonts w:hint="eastAsia" w:ascii="宋体" w:hAnsi="宋体" w:eastAsia="宋体" w:cs="宋体"/>
                <w:sz w:val="18"/>
                <w:szCs w:val="18"/>
                <w:lang w:eastAsia="zh-CN" w:bidi="ar"/>
              </w:rPr>
            </w:pPr>
            <w:r>
              <w:rPr>
                <w:rFonts w:hint="eastAsia" w:hAnsi="宋体" w:cs="宋体"/>
                <w:sz w:val="18"/>
                <w:szCs w:val="18"/>
                <w:lang w:eastAsia="zh-CN"/>
              </w:rPr>
              <w:t>金融科技AI大数据教学平台</w:t>
            </w:r>
          </w:p>
        </w:tc>
      </w:tr>
      <w:tr w14:paraId="7DB56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15A94255">
            <w:pPr>
              <w:ind w:firstLine="0" w:firstLineChars="0"/>
              <w:rPr>
                <w:rFonts w:hint="eastAsia" w:ascii="宋体" w:hAnsi="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56996B8A">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实验准备</w:t>
            </w:r>
          </w:p>
        </w:tc>
        <w:tc>
          <w:tcPr>
            <w:tcW w:w="3718" w:type="dxa"/>
            <w:tcBorders>
              <w:top w:val="single" w:color="auto" w:sz="4" w:space="0"/>
              <w:left w:val="single" w:color="auto" w:sz="4" w:space="0"/>
              <w:bottom w:val="single" w:color="auto" w:sz="4" w:space="0"/>
              <w:right w:val="single" w:color="auto" w:sz="4" w:space="0"/>
            </w:tcBorders>
            <w:vAlign w:val="center"/>
          </w:tcPr>
          <w:p w14:paraId="3E89EA52">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准备查询企业清单</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27DFB06">
            <w:pPr>
              <w:ind w:firstLine="0" w:firstLineChars="0"/>
              <w:rPr>
                <w:rFonts w:hint="eastAsia" w:ascii="宋体" w:hAnsi="宋体" w:cs="宋体"/>
                <w:sz w:val="18"/>
                <w:szCs w:val="18"/>
              </w:rPr>
            </w:pPr>
          </w:p>
        </w:tc>
      </w:tr>
      <w:tr w14:paraId="2305A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39E08B26">
            <w:pPr>
              <w:ind w:firstLine="0" w:firstLineChars="0"/>
              <w:rPr>
                <w:rFonts w:hint="eastAsia" w:ascii="宋体" w:hAnsi="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7E403E09">
            <w:pPr>
              <w:ind w:firstLine="0" w:firstLineChars="0"/>
              <w:rPr>
                <w:rFonts w:hint="eastAsia" w:ascii="宋体" w:hAnsi="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605BFD09">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准备自动化数据爬虫</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6D7A79C">
            <w:pPr>
              <w:ind w:firstLine="0" w:firstLineChars="0"/>
              <w:rPr>
                <w:rFonts w:hint="eastAsia" w:ascii="宋体" w:hAnsi="宋体" w:cs="宋体"/>
                <w:sz w:val="18"/>
                <w:szCs w:val="18"/>
              </w:rPr>
            </w:pPr>
          </w:p>
        </w:tc>
      </w:tr>
      <w:tr w14:paraId="4F105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745D66DD">
            <w:pPr>
              <w:ind w:firstLine="0" w:firstLineChars="0"/>
              <w:rPr>
                <w:rFonts w:hint="eastAsia" w:ascii="宋体" w:hAnsi="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57FB9EED">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实验实施</w:t>
            </w:r>
          </w:p>
        </w:tc>
        <w:tc>
          <w:tcPr>
            <w:tcW w:w="3718" w:type="dxa"/>
            <w:tcBorders>
              <w:top w:val="single" w:color="auto" w:sz="4" w:space="0"/>
              <w:left w:val="single" w:color="auto" w:sz="4" w:space="0"/>
              <w:bottom w:val="single" w:color="auto" w:sz="4" w:space="0"/>
              <w:right w:val="single" w:color="auto" w:sz="4" w:space="0"/>
            </w:tcBorders>
          </w:tcPr>
          <w:p w14:paraId="148E53B7">
            <w:pPr>
              <w:ind w:firstLine="0" w:firstLineChars="0"/>
              <w:rPr>
                <w:rFonts w:hint="eastAsia" w:ascii="宋体" w:hAnsi="宋体" w:cs="宋体"/>
                <w:sz w:val="18"/>
                <w:szCs w:val="18"/>
              </w:rPr>
            </w:pPr>
            <w:r>
              <w:rPr>
                <w:rFonts w:hint="eastAsia" w:ascii="宋体" w:hAnsi="宋体" w:cs="宋体"/>
                <w:sz w:val="18"/>
                <w:szCs w:val="18"/>
                <w:lang w:bidi="ar"/>
              </w:rPr>
              <w:t>输入企业名称</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22C8D164">
            <w:pPr>
              <w:ind w:firstLine="0" w:firstLineChars="0"/>
              <w:rPr>
                <w:rFonts w:hint="eastAsia" w:ascii="宋体" w:hAnsi="宋体" w:cs="宋体"/>
                <w:sz w:val="18"/>
                <w:szCs w:val="18"/>
              </w:rPr>
            </w:pPr>
          </w:p>
        </w:tc>
      </w:tr>
      <w:tr w14:paraId="2E736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5FD9FB4C">
            <w:pPr>
              <w:ind w:firstLine="0" w:firstLineChars="0"/>
              <w:rPr>
                <w:rFonts w:hint="eastAsia" w:ascii="宋体" w:hAnsi="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3CD48744">
            <w:pPr>
              <w:ind w:firstLine="0" w:firstLineChars="0"/>
              <w:rPr>
                <w:rFonts w:hint="eastAsia" w:ascii="宋体" w:hAnsi="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7101AE48">
            <w:pPr>
              <w:ind w:firstLine="0" w:firstLineChars="0"/>
              <w:rPr>
                <w:rFonts w:hint="eastAsia" w:ascii="宋体" w:hAnsi="宋体" w:cs="宋体"/>
                <w:sz w:val="18"/>
                <w:szCs w:val="18"/>
              </w:rPr>
            </w:pPr>
            <w:r>
              <w:rPr>
                <w:rFonts w:hint="eastAsia" w:ascii="宋体" w:hAnsi="宋体" w:cs="宋体"/>
                <w:sz w:val="18"/>
                <w:szCs w:val="18"/>
                <w:lang w:bidi="ar"/>
              </w:rPr>
              <w:t>输入自动化数据爬虫</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F506FF3">
            <w:pPr>
              <w:ind w:firstLine="0" w:firstLineChars="0"/>
              <w:rPr>
                <w:rFonts w:hint="eastAsia" w:ascii="宋体" w:hAnsi="宋体" w:cs="宋体"/>
                <w:sz w:val="18"/>
                <w:szCs w:val="18"/>
              </w:rPr>
            </w:pPr>
          </w:p>
        </w:tc>
      </w:tr>
      <w:tr w14:paraId="07FCE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1C3D34E9">
            <w:pPr>
              <w:ind w:firstLine="0" w:firstLineChars="0"/>
              <w:rPr>
                <w:rFonts w:hint="eastAsia" w:ascii="宋体" w:hAnsi="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2DCDE1AE">
            <w:pPr>
              <w:ind w:firstLine="0" w:firstLineChars="0"/>
              <w:rPr>
                <w:rFonts w:hint="eastAsia" w:ascii="宋体" w:hAnsi="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14DD5817">
            <w:pPr>
              <w:ind w:firstLine="0" w:firstLineChars="0"/>
              <w:rPr>
                <w:rFonts w:hint="eastAsia" w:ascii="宋体" w:hAnsi="宋体" w:cs="宋体"/>
                <w:sz w:val="18"/>
                <w:szCs w:val="18"/>
              </w:rPr>
            </w:pPr>
            <w:r>
              <w:rPr>
                <w:rFonts w:hint="eastAsia" w:ascii="宋体" w:hAnsi="宋体" w:cs="宋体"/>
                <w:sz w:val="18"/>
                <w:szCs w:val="18"/>
                <w:lang w:bidi="ar"/>
              </w:rPr>
              <w:t>利用自动化数据爬虫，开展天眼查网站中，经营异常信息查询</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77E1655">
            <w:pPr>
              <w:ind w:firstLine="0" w:firstLineChars="0"/>
              <w:rPr>
                <w:rFonts w:hint="eastAsia" w:ascii="宋体" w:hAnsi="宋体" w:cs="宋体"/>
                <w:sz w:val="18"/>
                <w:szCs w:val="18"/>
              </w:rPr>
            </w:pPr>
          </w:p>
        </w:tc>
      </w:tr>
      <w:tr w14:paraId="29985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4BB49C8C">
            <w:pPr>
              <w:ind w:firstLine="0" w:firstLineChars="0"/>
              <w:rPr>
                <w:rFonts w:hint="eastAsia" w:ascii="宋体" w:hAnsi="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6A4DF285">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实验总结</w:t>
            </w:r>
          </w:p>
        </w:tc>
        <w:tc>
          <w:tcPr>
            <w:tcW w:w="3718" w:type="dxa"/>
            <w:tcBorders>
              <w:top w:val="single" w:color="auto" w:sz="4" w:space="0"/>
              <w:left w:val="single" w:color="auto" w:sz="4" w:space="0"/>
              <w:bottom w:val="single" w:color="auto" w:sz="4" w:space="0"/>
              <w:right w:val="single" w:color="auto" w:sz="4" w:space="0"/>
            </w:tcBorders>
            <w:vAlign w:val="center"/>
          </w:tcPr>
          <w:p w14:paraId="37200096">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总结如何利用自动化数据爬虫提高经营异常查询效率</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9D38624">
            <w:pPr>
              <w:ind w:firstLine="0" w:firstLineChars="0"/>
              <w:rPr>
                <w:rFonts w:hint="eastAsia" w:ascii="宋体" w:hAnsi="宋体" w:cs="宋体"/>
                <w:sz w:val="18"/>
                <w:szCs w:val="18"/>
              </w:rPr>
            </w:pPr>
          </w:p>
        </w:tc>
      </w:tr>
      <w:tr w14:paraId="1044A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2718FDAA">
            <w:pPr>
              <w:ind w:firstLine="0" w:firstLineChars="0"/>
              <w:rPr>
                <w:rFonts w:hint="eastAsia" w:ascii="宋体" w:hAnsi="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19727593">
            <w:pPr>
              <w:ind w:firstLine="0" w:firstLineChars="0"/>
              <w:rPr>
                <w:rFonts w:hint="eastAsia" w:ascii="宋体" w:hAnsi="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16887F52">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w:t>
            </w:r>
            <w:r>
              <w:rPr>
                <w:rFonts w:hint="eastAsia" w:ascii="宋体" w:hAnsi="宋体" w:cs="宋体"/>
                <w:spacing w:val="10"/>
                <w:sz w:val="18"/>
                <w:szCs w:val="18"/>
              </w:rPr>
              <w:t>如何利用</w:t>
            </w:r>
            <w:r>
              <w:rPr>
                <w:rFonts w:hint="eastAsia" w:hAnsi="宋体" w:cs="宋体"/>
                <w:sz w:val="18"/>
                <w:szCs w:val="18"/>
                <w:lang w:eastAsia="zh-CN"/>
              </w:rPr>
              <w:t>金融科技AI大数据教学平台</w:t>
            </w:r>
            <w:r>
              <w:rPr>
                <w:rFonts w:hint="eastAsia" w:ascii="宋体" w:hAnsi="宋体" w:cs="宋体"/>
                <w:spacing w:val="10"/>
                <w:sz w:val="18"/>
                <w:szCs w:val="18"/>
              </w:rPr>
              <w:t>将经营异常数据查询报表进行数据可视化展示</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35FB0C8E">
            <w:pPr>
              <w:ind w:firstLine="0" w:firstLineChars="0"/>
              <w:rPr>
                <w:rFonts w:hint="eastAsia" w:ascii="宋体" w:hAnsi="宋体" w:cs="宋体"/>
                <w:sz w:val="18"/>
                <w:szCs w:val="18"/>
              </w:rPr>
            </w:pPr>
          </w:p>
        </w:tc>
      </w:tr>
    </w:tbl>
    <w:p w14:paraId="14D12460">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3512A37C">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准备查询客户名单及客户经营异常关键词</w:t>
      </w:r>
    </w:p>
    <w:p w14:paraId="619AAEB8">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机器人打开天眼查网站，输入企业名称</w:t>
      </w:r>
    </w:p>
    <w:p w14:paraId="426124A4">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利用自动化数据爬虫，开展天眼查网站中经营异常信息查询</w:t>
      </w:r>
    </w:p>
    <w:p w14:paraId="3692B73B">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机器人将查询数据记录至经营异常数据查询报表</w:t>
      </w:r>
    </w:p>
    <w:p w14:paraId="1F0C79CD">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将经营异常数据查询报表进行数据可视化展示</w:t>
      </w:r>
    </w:p>
    <w:p w14:paraId="53FF3180">
      <w:pPr>
        <w:tabs>
          <w:tab w:val="left" w:pos="0"/>
        </w:tabs>
        <w:ind w:firstLine="0" w:firstLineChars="0"/>
        <w:rPr>
          <w:rFonts w:hint="eastAsia" w:ascii="宋体" w:hAnsi="宋体" w:cs="宋体"/>
          <w:sz w:val="21"/>
          <w:szCs w:val="21"/>
        </w:rPr>
      </w:pPr>
      <w:r>
        <w:drawing>
          <wp:inline distT="0" distB="0" distL="0" distR="0">
            <wp:extent cx="5276850" cy="233362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76850" cy="2333625"/>
                    </a:xfrm>
                    <a:prstGeom prst="rect">
                      <a:avLst/>
                    </a:prstGeom>
                    <a:noFill/>
                    <a:ln>
                      <a:noFill/>
                    </a:ln>
                  </pic:spPr>
                </pic:pic>
              </a:graphicData>
            </a:graphic>
          </wp:inline>
        </w:drawing>
      </w:r>
    </w:p>
    <w:p w14:paraId="564B531C">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25600BE6">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形成经营异常数据查询报表</w:t>
      </w:r>
    </w:p>
    <w:p w14:paraId="37F1ECA1">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总结如何利用Tableau软件将经营异常数据查询报表进行数据可视化展示</w:t>
      </w:r>
    </w:p>
    <w:p w14:paraId="62EC5616">
      <w:pPr>
        <w:tabs>
          <w:tab w:val="left" w:pos="0"/>
        </w:tabs>
        <w:ind w:firstLine="0" w:firstLineChars="0"/>
        <w:rPr>
          <w:rFonts w:hint="eastAsia" w:ascii="宋体" w:hAnsi="宋体" w:cs="宋体"/>
          <w:sz w:val="21"/>
          <w:szCs w:val="21"/>
        </w:rPr>
      </w:pPr>
      <w:r>
        <w:drawing>
          <wp:inline distT="0" distB="0" distL="0" distR="0">
            <wp:extent cx="5267325" cy="2786380"/>
            <wp:effectExtent l="0" t="0" r="0" b="0"/>
            <wp:docPr id="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67325" cy="2786380"/>
                    </a:xfrm>
                    <a:prstGeom prst="rect">
                      <a:avLst/>
                    </a:prstGeom>
                    <a:noFill/>
                    <a:ln>
                      <a:noFill/>
                    </a:ln>
                  </pic:spPr>
                </pic:pic>
              </a:graphicData>
            </a:graphic>
          </wp:inline>
        </w:drawing>
      </w:r>
      <w:r>
        <w:drawing>
          <wp:inline distT="0" distB="0" distL="0" distR="0">
            <wp:extent cx="5391150" cy="2367280"/>
            <wp:effectExtent l="0" t="0" r="0" b="0"/>
            <wp:docPr id="1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391150" cy="2367280"/>
                    </a:xfrm>
                    <a:prstGeom prst="rect">
                      <a:avLst/>
                    </a:prstGeom>
                    <a:noFill/>
                    <a:ln>
                      <a:noFill/>
                    </a:ln>
                    <a:effectLst/>
                  </pic:spPr>
                </pic:pic>
              </a:graphicData>
            </a:graphic>
          </wp:inline>
        </w:drawing>
      </w:r>
    </w:p>
    <w:p w14:paraId="0D783B3B">
      <w:pPr>
        <w:pStyle w:val="3"/>
        <w:numPr>
          <w:ilvl w:val="0"/>
          <w:numId w:val="4"/>
        </w:numPr>
        <w:adjustRightInd w:val="0"/>
        <w:spacing w:before="0" w:after="0"/>
        <w:ind w:left="0" w:firstLine="422" w:firstLineChars="200"/>
        <w:rPr>
          <w:rFonts w:hint="eastAsia" w:ascii="宋体" w:hAnsi="宋体" w:cs="宋体"/>
          <w:sz w:val="21"/>
          <w:szCs w:val="21"/>
        </w:rPr>
      </w:pPr>
      <w:bookmarkStart w:id="15" w:name="_Toc7379"/>
      <w:bookmarkStart w:id="16" w:name="_Toc8205"/>
      <w:r>
        <w:rPr>
          <w:rFonts w:hint="eastAsia" w:ascii="宋体" w:hAnsi="宋体" w:cs="宋体"/>
          <w:sz w:val="21"/>
          <w:szCs w:val="21"/>
        </w:rPr>
        <w:t>财务指标分析机器人实验</w:t>
      </w:r>
      <w:bookmarkEnd w:id="15"/>
      <w:bookmarkEnd w:id="16"/>
    </w:p>
    <w:p w14:paraId="1F37823D">
      <w:pPr>
        <w:pStyle w:val="4"/>
        <w:numPr>
          <w:ilvl w:val="2"/>
          <w:numId w:val="7"/>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12EBA78B">
      <w:pPr>
        <w:ind w:firstLine="420"/>
        <w:rPr>
          <w:rFonts w:hint="eastAsia" w:ascii="宋体" w:hAnsi="宋体" w:cs="宋体"/>
          <w:sz w:val="21"/>
          <w:szCs w:val="21"/>
        </w:rPr>
      </w:pPr>
      <w:r>
        <w:rPr>
          <w:rFonts w:hint="eastAsia" w:ascii="宋体" w:hAnsi="宋体" w:cs="宋体"/>
          <w:sz w:val="21"/>
          <w:szCs w:val="21"/>
        </w:rPr>
        <w:t>商业银行在贷款活动中工作人员面临大量的申请贷款企业财务指标分析，需要了解企业的财务状况、盈利能力和持续发展的能力。而财务分析是他们监控企业运营的有力工具之一。但企业上报或披露的财务报表又无法快捷的反映经营状况、财务状况，审批环节就需要大量的人力去做财务分析工作。财务指标分析机器人可以对公司财务报表中数据进行采集和清洗，精准采集需要的数据，过滤无效数据，再针对采集到的数据进行加工，进行可视化展示。</w:t>
      </w:r>
    </w:p>
    <w:p w14:paraId="6E175E69">
      <w:pPr>
        <w:pStyle w:val="4"/>
        <w:numPr>
          <w:ilvl w:val="2"/>
          <w:numId w:val="7"/>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5F19E414">
      <w:pPr>
        <w:ind w:firstLine="360"/>
        <w:jc w:val="center"/>
        <w:rPr>
          <w:rFonts w:hint="eastAsia" w:ascii="宋体" w:hAnsi="宋体" w:cs="宋体"/>
          <w:sz w:val="18"/>
          <w:szCs w:val="18"/>
        </w:rPr>
      </w:pPr>
      <w:r>
        <w:rPr>
          <w:rFonts w:hint="eastAsia" w:ascii="宋体" w:hAnsi="宋体" w:cs="宋体"/>
          <w:sz w:val="18"/>
          <w:szCs w:val="18"/>
          <w:lang w:bidi="ar"/>
        </w:rPr>
        <w:t xml:space="preserve"> 表3 财务指标分析机器人实验项目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728"/>
        <w:gridCol w:w="3829"/>
        <w:gridCol w:w="1432"/>
      </w:tblGrid>
      <w:tr w14:paraId="31B03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0E1600D9">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一级模块</w:t>
            </w:r>
          </w:p>
        </w:tc>
        <w:tc>
          <w:tcPr>
            <w:tcW w:w="1728" w:type="dxa"/>
            <w:tcBorders>
              <w:top w:val="single" w:color="auto" w:sz="4" w:space="0"/>
              <w:left w:val="single" w:color="auto" w:sz="4" w:space="0"/>
              <w:bottom w:val="single" w:color="auto" w:sz="4" w:space="0"/>
              <w:right w:val="single" w:color="auto" w:sz="4" w:space="0"/>
            </w:tcBorders>
            <w:shd w:val="clear" w:color="auto" w:fill="E6E6E6"/>
            <w:vAlign w:val="center"/>
          </w:tcPr>
          <w:p w14:paraId="6A627EEB">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二级模块</w:t>
            </w:r>
          </w:p>
        </w:tc>
        <w:tc>
          <w:tcPr>
            <w:tcW w:w="3829" w:type="dxa"/>
            <w:tcBorders>
              <w:top w:val="single" w:color="auto" w:sz="4" w:space="0"/>
              <w:left w:val="single" w:color="auto" w:sz="4" w:space="0"/>
              <w:bottom w:val="single" w:color="auto" w:sz="4" w:space="0"/>
              <w:right w:val="single" w:color="auto" w:sz="4" w:space="0"/>
            </w:tcBorders>
            <w:shd w:val="clear" w:color="auto" w:fill="E6E6E6"/>
            <w:vAlign w:val="center"/>
          </w:tcPr>
          <w:p w14:paraId="134A6EE6">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实验项目名称</w:t>
            </w:r>
          </w:p>
        </w:tc>
        <w:tc>
          <w:tcPr>
            <w:tcW w:w="1432" w:type="dxa"/>
            <w:tcBorders>
              <w:top w:val="single" w:color="auto" w:sz="4" w:space="0"/>
              <w:left w:val="single" w:color="auto" w:sz="4" w:space="0"/>
              <w:bottom w:val="single" w:color="auto" w:sz="4" w:space="0"/>
              <w:right w:val="single" w:color="auto" w:sz="4" w:space="0"/>
            </w:tcBorders>
            <w:shd w:val="clear" w:color="auto" w:fill="E6E6E6"/>
            <w:vAlign w:val="center"/>
          </w:tcPr>
          <w:p w14:paraId="7A694165">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涉及平台</w:t>
            </w:r>
          </w:p>
        </w:tc>
      </w:tr>
      <w:tr w14:paraId="77D8B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bottom w:val="single" w:color="auto" w:sz="4" w:space="0"/>
              <w:right w:val="single" w:color="auto" w:sz="4" w:space="0"/>
            </w:tcBorders>
            <w:vAlign w:val="center"/>
          </w:tcPr>
          <w:p w14:paraId="04271890">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财务指标分析机器人实验项目</w:t>
            </w:r>
          </w:p>
        </w:tc>
        <w:tc>
          <w:tcPr>
            <w:tcW w:w="1728" w:type="dxa"/>
            <w:tcBorders>
              <w:top w:val="single" w:color="auto" w:sz="4" w:space="0"/>
              <w:left w:val="single" w:color="auto" w:sz="4" w:space="0"/>
              <w:bottom w:val="single" w:color="auto" w:sz="4" w:space="0"/>
              <w:right w:val="single" w:color="auto" w:sz="4" w:space="0"/>
            </w:tcBorders>
            <w:vAlign w:val="center"/>
          </w:tcPr>
          <w:p w14:paraId="3DFADD8E">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导入培训</w:t>
            </w:r>
          </w:p>
        </w:tc>
        <w:tc>
          <w:tcPr>
            <w:tcW w:w="3829" w:type="dxa"/>
            <w:tcBorders>
              <w:top w:val="single" w:color="auto" w:sz="4" w:space="0"/>
              <w:left w:val="single" w:color="auto" w:sz="4" w:space="0"/>
              <w:bottom w:val="single" w:color="auto" w:sz="4" w:space="0"/>
              <w:right w:val="single" w:color="auto" w:sz="4" w:space="0"/>
            </w:tcBorders>
            <w:vAlign w:val="center"/>
          </w:tcPr>
          <w:p w14:paraId="317B50D3">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需要抓取的财务数据、机器人</w:t>
            </w:r>
          </w:p>
        </w:tc>
        <w:tc>
          <w:tcPr>
            <w:tcW w:w="1432" w:type="dxa"/>
            <w:vMerge w:val="restart"/>
            <w:tcBorders>
              <w:top w:val="single" w:color="auto" w:sz="4" w:space="0"/>
              <w:left w:val="single" w:color="auto" w:sz="4" w:space="0"/>
              <w:bottom w:val="single" w:color="auto" w:sz="4" w:space="0"/>
              <w:right w:val="single" w:color="auto" w:sz="4" w:space="0"/>
            </w:tcBorders>
            <w:vAlign w:val="center"/>
          </w:tcPr>
          <w:p w14:paraId="0C2C82F4">
            <w:pPr>
              <w:pStyle w:val="14"/>
              <w:spacing w:before="0" w:beforeAutospacing="0" w:after="0" w:afterAutospacing="0"/>
              <w:ind w:firstLine="0" w:firstLineChars="0"/>
              <w:jc w:val="center"/>
              <w:rPr>
                <w:rFonts w:hint="eastAsia" w:ascii="宋体" w:hAnsi="宋体" w:eastAsia="宋体" w:cs="宋体"/>
                <w:sz w:val="18"/>
                <w:szCs w:val="18"/>
                <w:lang w:eastAsia="zh-CN" w:bidi="ar"/>
              </w:rPr>
            </w:pPr>
            <w:r>
              <w:rPr>
                <w:rFonts w:hint="eastAsia" w:hAnsi="宋体" w:cs="宋体"/>
                <w:sz w:val="18"/>
                <w:szCs w:val="18"/>
                <w:lang w:eastAsia="zh-CN"/>
              </w:rPr>
              <w:t>金融科技AI大数据教学平台</w:t>
            </w:r>
          </w:p>
        </w:tc>
      </w:tr>
      <w:tr w14:paraId="4740A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2926815">
            <w:pPr>
              <w:ind w:firstLine="0" w:firstLineChars="0"/>
              <w:rPr>
                <w:rFonts w:hint="eastAsia" w:ascii="宋体" w:hAnsi="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7F8D2392">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实验准备</w:t>
            </w:r>
          </w:p>
        </w:tc>
        <w:tc>
          <w:tcPr>
            <w:tcW w:w="3829" w:type="dxa"/>
            <w:tcBorders>
              <w:top w:val="single" w:color="auto" w:sz="4" w:space="0"/>
              <w:left w:val="single" w:color="auto" w:sz="4" w:space="0"/>
              <w:bottom w:val="single" w:color="auto" w:sz="4" w:space="0"/>
              <w:right w:val="single" w:color="auto" w:sz="4" w:space="0"/>
            </w:tcBorders>
            <w:vAlign w:val="center"/>
          </w:tcPr>
          <w:p w14:paraId="5BC3D178">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准备东方财富网网址和要查询的公司名称</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4EFCCC7F">
            <w:pPr>
              <w:ind w:firstLine="0" w:firstLineChars="0"/>
              <w:rPr>
                <w:rFonts w:hint="eastAsia" w:ascii="宋体" w:hAnsi="宋体" w:cs="宋体"/>
                <w:sz w:val="18"/>
                <w:szCs w:val="18"/>
              </w:rPr>
            </w:pPr>
          </w:p>
        </w:tc>
      </w:tr>
      <w:tr w14:paraId="215AA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FF223F7">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6D89A809">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3FBACF7">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列明分析计算的财务指标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1DAAAC60">
            <w:pPr>
              <w:ind w:firstLine="0" w:firstLineChars="0"/>
              <w:rPr>
                <w:rFonts w:hint="eastAsia" w:ascii="宋体" w:hAnsi="宋体" w:cs="宋体"/>
                <w:sz w:val="18"/>
                <w:szCs w:val="18"/>
              </w:rPr>
            </w:pPr>
          </w:p>
        </w:tc>
      </w:tr>
      <w:tr w14:paraId="51D3A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F9E7AC0">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57497F56">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13CF83BE">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准备自动化数据爬虫</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E407037">
            <w:pPr>
              <w:ind w:firstLine="0" w:firstLineChars="0"/>
              <w:rPr>
                <w:rFonts w:hint="eastAsia" w:ascii="宋体" w:hAnsi="宋体" w:cs="宋体"/>
                <w:sz w:val="18"/>
                <w:szCs w:val="18"/>
              </w:rPr>
            </w:pPr>
          </w:p>
        </w:tc>
      </w:tr>
      <w:tr w14:paraId="46822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40F46204">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76C50ADF">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05F4178">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准备财务分析数据统计报表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D73BBF1">
            <w:pPr>
              <w:ind w:firstLine="0" w:firstLineChars="0"/>
              <w:rPr>
                <w:rFonts w:hint="eastAsia" w:ascii="宋体" w:hAnsi="宋体" w:cs="宋体"/>
                <w:sz w:val="18"/>
                <w:szCs w:val="18"/>
              </w:rPr>
            </w:pPr>
          </w:p>
        </w:tc>
      </w:tr>
      <w:tr w14:paraId="22654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B964B07">
            <w:pPr>
              <w:ind w:firstLine="0" w:firstLineChars="0"/>
              <w:rPr>
                <w:rFonts w:hint="eastAsia" w:ascii="宋体" w:hAnsi="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007913DA">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实验实施</w:t>
            </w:r>
          </w:p>
        </w:tc>
        <w:tc>
          <w:tcPr>
            <w:tcW w:w="3829" w:type="dxa"/>
            <w:tcBorders>
              <w:top w:val="single" w:color="auto" w:sz="4" w:space="0"/>
              <w:left w:val="single" w:color="auto" w:sz="4" w:space="0"/>
              <w:bottom w:val="single" w:color="auto" w:sz="4" w:space="0"/>
              <w:right w:val="single" w:color="auto" w:sz="4" w:space="0"/>
            </w:tcBorders>
          </w:tcPr>
          <w:p w14:paraId="27F24E34">
            <w:pPr>
              <w:ind w:firstLine="0" w:firstLineChars="0"/>
              <w:rPr>
                <w:rFonts w:hint="eastAsia" w:ascii="宋体" w:hAnsi="宋体" w:cs="宋体"/>
                <w:sz w:val="18"/>
                <w:szCs w:val="18"/>
              </w:rPr>
            </w:pPr>
            <w:r>
              <w:rPr>
                <w:rFonts w:hint="eastAsia" w:ascii="宋体" w:hAnsi="宋体" w:cs="宋体"/>
                <w:sz w:val="18"/>
                <w:szCs w:val="18"/>
                <w:lang w:bidi="ar"/>
              </w:rPr>
              <w:t>机器人读取财务报表并提取销售收入、净利润等财务数据</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205B67A">
            <w:pPr>
              <w:ind w:firstLine="0" w:firstLineChars="0"/>
              <w:rPr>
                <w:rFonts w:hint="eastAsia" w:ascii="宋体" w:hAnsi="宋体" w:cs="宋体"/>
                <w:sz w:val="18"/>
                <w:szCs w:val="18"/>
              </w:rPr>
            </w:pPr>
          </w:p>
        </w:tc>
      </w:tr>
      <w:tr w14:paraId="4C379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3F987506">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B7B6BA5">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486FF8">
            <w:pPr>
              <w:ind w:firstLine="0" w:firstLineChars="0"/>
              <w:rPr>
                <w:rFonts w:hint="eastAsia" w:ascii="宋体" w:hAnsi="宋体" w:cs="宋体"/>
                <w:sz w:val="18"/>
                <w:szCs w:val="18"/>
              </w:rPr>
            </w:pPr>
            <w:r>
              <w:rPr>
                <w:rFonts w:hint="eastAsia" w:ascii="宋体" w:hAnsi="宋体" w:cs="宋体"/>
                <w:sz w:val="18"/>
                <w:szCs w:val="18"/>
                <w:lang w:bidi="ar"/>
              </w:rPr>
              <w:t>机器人计算资产、损益、负债、现金流量的变动分析和结构分析</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59FEAD34">
            <w:pPr>
              <w:ind w:firstLine="0" w:firstLineChars="0"/>
              <w:rPr>
                <w:rFonts w:hint="eastAsia" w:ascii="宋体" w:hAnsi="宋体" w:cs="宋体"/>
                <w:sz w:val="18"/>
                <w:szCs w:val="18"/>
              </w:rPr>
            </w:pPr>
          </w:p>
        </w:tc>
      </w:tr>
      <w:tr w14:paraId="70677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2F8F685">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C1888FE">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E166B5">
            <w:pPr>
              <w:ind w:firstLine="0" w:firstLineChars="0"/>
              <w:rPr>
                <w:rFonts w:hint="eastAsia" w:ascii="宋体" w:hAnsi="宋体" w:cs="宋体"/>
                <w:sz w:val="18"/>
                <w:szCs w:val="18"/>
              </w:rPr>
            </w:pPr>
            <w:r>
              <w:rPr>
                <w:rFonts w:hint="eastAsia" w:ascii="宋体" w:hAnsi="宋体" w:cs="宋体"/>
                <w:sz w:val="18"/>
                <w:szCs w:val="18"/>
              </w:rPr>
              <w:t>进行可视化展示</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0F763C3">
            <w:pPr>
              <w:ind w:firstLine="0" w:firstLineChars="0"/>
              <w:rPr>
                <w:rFonts w:hint="eastAsia" w:ascii="宋体" w:hAnsi="宋体" w:cs="宋体"/>
                <w:sz w:val="18"/>
                <w:szCs w:val="18"/>
              </w:rPr>
            </w:pPr>
          </w:p>
        </w:tc>
      </w:tr>
      <w:tr w14:paraId="02B49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9B59D23">
            <w:pPr>
              <w:ind w:firstLine="0" w:firstLineChars="0"/>
              <w:rPr>
                <w:rFonts w:hint="eastAsia" w:ascii="宋体" w:hAnsi="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68DD854E">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实验总结</w:t>
            </w:r>
          </w:p>
        </w:tc>
        <w:tc>
          <w:tcPr>
            <w:tcW w:w="3829" w:type="dxa"/>
            <w:tcBorders>
              <w:top w:val="single" w:color="auto" w:sz="4" w:space="0"/>
              <w:left w:val="single" w:color="auto" w:sz="4" w:space="0"/>
              <w:bottom w:val="single" w:color="auto" w:sz="4" w:space="0"/>
              <w:right w:val="single" w:color="auto" w:sz="4" w:space="0"/>
            </w:tcBorders>
            <w:vAlign w:val="center"/>
          </w:tcPr>
          <w:p w14:paraId="1D4947D3">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总结如何利用机器人提高财务指标分析效率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A80A63A">
            <w:pPr>
              <w:ind w:firstLine="0" w:firstLineChars="0"/>
              <w:rPr>
                <w:rFonts w:hint="eastAsia" w:ascii="宋体" w:hAnsi="宋体" w:cs="宋体"/>
                <w:sz w:val="18"/>
                <w:szCs w:val="18"/>
              </w:rPr>
            </w:pPr>
          </w:p>
        </w:tc>
      </w:tr>
      <w:tr w14:paraId="16A36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04F161AA">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166FCAC5">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EB77F00">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z w:val="18"/>
                <w:szCs w:val="18"/>
                <w:lang w:bidi="ar"/>
              </w:rPr>
              <w:t>总结财务指标分析机器人在银行风险管控，企业战略发展和经营管理中的效用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9B6A5BB">
            <w:pPr>
              <w:ind w:firstLine="0" w:firstLineChars="0"/>
              <w:rPr>
                <w:rFonts w:hint="eastAsia" w:ascii="宋体" w:hAnsi="宋体" w:cs="宋体"/>
                <w:sz w:val="18"/>
                <w:szCs w:val="18"/>
              </w:rPr>
            </w:pPr>
          </w:p>
        </w:tc>
      </w:tr>
    </w:tbl>
    <w:p w14:paraId="288DC826">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05E64DE4">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机器人打开东方财富网址和要查询的公司名称</w:t>
      </w:r>
    </w:p>
    <w:p w14:paraId="49FD57FD">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机器人读取财务报表中的销售收入、净利润等财务数据</w:t>
      </w:r>
    </w:p>
    <w:p w14:paraId="62B95268">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机器人计算资产、损益、负债、现金流量等的变动分析和结构分析</w:t>
      </w:r>
    </w:p>
    <w:p w14:paraId="0E773C20">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进行可视化展示</w:t>
      </w:r>
    </w:p>
    <w:p w14:paraId="0E3FCF9D">
      <w:pPr>
        <w:tabs>
          <w:tab w:val="left" w:pos="0"/>
        </w:tabs>
        <w:ind w:firstLine="0" w:firstLineChars="0"/>
        <w:rPr>
          <w:rFonts w:hint="eastAsia" w:ascii="宋体" w:hAnsi="宋体" w:cs="宋体"/>
          <w:sz w:val="21"/>
          <w:szCs w:val="21"/>
        </w:rPr>
      </w:pPr>
      <w:r>
        <w:drawing>
          <wp:inline distT="0" distB="0" distL="0" distR="0">
            <wp:extent cx="5272405" cy="914400"/>
            <wp:effectExtent l="0" t="0" r="0" b="0"/>
            <wp:docPr id="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2405" cy="914400"/>
                    </a:xfrm>
                    <a:prstGeom prst="rect">
                      <a:avLst/>
                    </a:prstGeom>
                    <a:noFill/>
                    <a:ln>
                      <a:noFill/>
                    </a:ln>
                  </pic:spPr>
                </pic:pic>
              </a:graphicData>
            </a:graphic>
          </wp:inline>
        </w:drawing>
      </w:r>
    </w:p>
    <w:p w14:paraId="08E14B81">
      <w:pPr>
        <w:tabs>
          <w:tab w:val="left" w:pos="0"/>
        </w:tabs>
        <w:ind w:firstLine="0" w:firstLineChars="0"/>
        <w:jc w:val="center"/>
        <w:rPr>
          <w:rFonts w:hint="eastAsia" w:ascii="宋体" w:hAnsi="宋体" w:cs="宋体"/>
          <w:sz w:val="21"/>
          <w:szCs w:val="21"/>
        </w:rPr>
      </w:pPr>
    </w:p>
    <w:p w14:paraId="6F548664">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5ACF97BE">
      <w:pPr>
        <w:numPr>
          <w:ilvl w:val="0"/>
          <w:numId w:val="5"/>
        </w:numPr>
        <w:tabs>
          <w:tab w:val="clear" w:pos="900"/>
        </w:tabs>
        <w:ind w:left="770" w:leftChars="200" w:hanging="210" w:hangingChars="100"/>
        <w:rPr>
          <w:rFonts w:hint="eastAsia" w:ascii="宋体" w:hAnsi="宋体" w:cs="宋体"/>
          <w:sz w:val="21"/>
          <w:szCs w:val="21"/>
        </w:rPr>
      </w:pPr>
      <w:bookmarkStart w:id="17" w:name="_Toc28231"/>
      <w:r>
        <w:rPr>
          <w:rFonts w:hint="eastAsia" w:ascii="宋体" w:hAnsi="宋体" w:cs="宋体"/>
          <w:sz w:val="21"/>
          <w:szCs w:val="21"/>
        </w:rPr>
        <w:t>进行可视化展示</w:t>
      </w:r>
    </w:p>
    <w:p w14:paraId="7900838D">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总结财务指标分析机器人在银行风险管控，企业战略发展和经营管理中的效用</w:t>
      </w:r>
    </w:p>
    <w:p w14:paraId="349EF1B0">
      <w:pPr>
        <w:tabs>
          <w:tab w:val="left" w:pos="0"/>
        </w:tabs>
        <w:ind w:firstLine="0" w:firstLineChars="0"/>
        <w:rPr>
          <w:rFonts w:hint="eastAsia" w:ascii="宋体" w:hAnsi="宋体" w:cs="宋体"/>
          <w:sz w:val="21"/>
          <w:szCs w:val="21"/>
        </w:rPr>
      </w:pPr>
      <w:r>
        <w:drawing>
          <wp:inline distT="0" distB="0" distL="0" distR="0">
            <wp:extent cx="5272405" cy="2853055"/>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2405" cy="2853055"/>
                    </a:xfrm>
                    <a:prstGeom prst="rect">
                      <a:avLst/>
                    </a:prstGeom>
                    <a:noFill/>
                    <a:ln>
                      <a:noFill/>
                    </a:ln>
                  </pic:spPr>
                </pic:pic>
              </a:graphicData>
            </a:graphic>
          </wp:inline>
        </w:drawing>
      </w:r>
      <w:r>
        <w:drawing>
          <wp:inline distT="0" distB="0" distL="0" distR="0">
            <wp:extent cx="5272405" cy="2862580"/>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drawing>
          <wp:inline distT="0" distB="0" distL="0" distR="0">
            <wp:extent cx="5272405" cy="286258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drawing>
          <wp:inline distT="0" distB="0" distL="0" distR="0">
            <wp:extent cx="5272405" cy="2857500"/>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drawing>
          <wp:inline distT="0" distB="0" distL="0" distR="0">
            <wp:extent cx="5272405" cy="2862580"/>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14:paraId="5686A252">
      <w:pPr>
        <w:pStyle w:val="3"/>
        <w:numPr>
          <w:ilvl w:val="0"/>
          <w:numId w:val="4"/>
        </w:numPr>
        <w:adjustRightInd w:val="0"/>
        <w:spacing w:before="0" w:after="0"/>
        <w:ind w:left="0" w:firstLine="422" w:firstLineChars="200"/>
        <w:rPr>
          <w:rFonts w:hint="eastAsia" w:ascii="宋体" w:hAnsi="宋体" w:cs="宋体"/>
          <w:sz w:val="21"/>
          <w:szCs w:val="21"/>
        </w:rPr>
      </w:pPr>
      <w:bookmarkStart w:id="18" w:name="_Toc27449"/>
      <w:r>
        <w:rPr>
          <w:rFonts w:hint="eastAsia" w:ascii="宋体" w:hAnsi="宋体" w:cs="宋体"/>
          <w:sz w:val="21"/>
          <w:szCs w:val="21"/>
        </w:rPr>
        <w:t>年报汇总机器人实验</w:t>
      </w:r>
      <w:bookmarkEnd w:id="17"/>
      <w:bookmarkEnd w:id="18"/>
    </w:p>
    <w:p w14:paraId="3632895A">
      <w:pPr>
        <w:pStyle w:val="4"/>
        <w:numPr>
          <w:ilvl w:val="2"/>
          <w:numId w:val="8"/>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0118E9EA">
      <w:pPr>
        <w:ind w:firstLine="420"/>
        <w:rPr>
          <w:rFonts w:hint="eastAsia" w:ascii="宋体" w:hAnsi="宋体" w:cs="宋体"/>
          <w:sz w:val="21"/>
          <w:szCs w:val="21"/>
        </w:rPr>
      </w:pPr>
      <w:r>
        <w:rPr>
          <w:rFonts w:hint="eastAsia" w:ascii="宋体" w:hAnsi="宋体" w:cs="宋体"/>
          <w:sz w:val="21"/>
          <w:szCs w:val="21"/>
        </w:rPr>
        <w:t>某商业银行的公司业务部需要获取客户的行业对比信息，以往通过人工下载本行业各公司年报的方式非常繁琐，公布年报的公司量也很多，逐一手动下载需要花费大量的人力。当需要大批量的下载文档时，重复的操作不仅耗时且很枯燥。为让公司业务部人员将时间应用在分析和决策上，年报汇总机器人将通过自动化数据爬虫获取上市公司的年报，将年报汇总到指定文件或数据库中，大大提高工作效率。</w:t>
      </w:r>
    </w:p>
    <w:p w14:paraId="60552F18">
      <w:pPr>
        <w:pStyle w:val="4"/>
        <w:numPr>
          <w:ilvl w:val="2"/>
          <w:numId w:val="8"/>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4E0C8B4F">
      <w:pPr>
        <w:ind w:firstLine="360"/>
        <w:jc w:val="center"/>
        <w:rPr>
          <w:rFonts w:hint="eastAsia" w:ascii="宋体" w:hAnsi="宋体" w:cs="宋体"/>
          <w:sz w:val="18"/>
          <w:szCs w:val="18"/>
        </w:rPr>
      </w:pPr>
      <w:r>
        <w:rPr>
          <w:rFonts w:hint="eastAsia" w:ascii="宋体" w:hAnsi="宋体" w:cs="宋体"/>
          <w:sz w:val="18"/>
          <w:szCs w:val="18"/>
          <w:lang w:bidi="ar"/>
        </w:rPr>
        <w:t xml:space="preserve"> 表4 年报汇总机器人实验项目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75255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467A6B3D">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4C737AFE">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773A372D">
            <w:pPr>
              <w:pStyle w:val="14"/>
              <w:spacing w:before="0" w:beforeAutospacing="0" w:after="0" w:afterAutospacing="0"/>
              <w:ind w:firstLine="0" w:firstLineChars="0"/>
              <w:jc w:val="center"/>
              <w:rPr>
                <w:rFonts w:hint="eastAsia" w:ascii="宋体" w:hAnsi="宋体" w:cs="宋体"/>
                <w:sz w:val="18"/>
                <w:szCs w:val="18"/>
                <w:lang w:bidi="ar"/>
              </w:rPr>
            </w:pPr>
            <w:r>
              <w:rPr>
                <w:rFonts w:hint="eastAsia" w:ascii="宋体" w:hAnsi="宋体" w:cs="宋体"/>
                <w:sz w:val="18"/>
                <w:szCs w:val="18"/>
                <w:lang w:bidi="ar"/>
              </w:rPr>
              <w:t>实验项目名称</w:t>
            </w:r>
          </w:p>
          <w:p w14:paraId="52F7B3F3">
            <w:pPr>
              <w:ind w:firstLine="560"/>
            </w:pP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158F1C8">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涉及平台</w:t>
            </w:r>
          </w:p>
        </w:tc>
      </w:tr>
      <w:tr w14:paraId="19821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FFEAB87">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年报汇总机器人实验项目</w:t>
            </w:r>
          </w:p>
        </w:tc>
        <w:tc>
          <w:tcPr>
            <w:tcW w:w="1683" w:type="dxa"/>
            <w:tcBorders>
              <w:top w:val="single" w:color="auto" w:sz="4" w:space="0"/>
              <w:left w:val="single" w:color="auto" w:sz="4" w:space="0"/>
              <w:bottom w:val="single" w:color="auto" w:sz="4" w:space="0"/>
              <w:right w:val="single" w:color="auto" w:sz="4" w:space="0"/>
            </w:tcBorders>
            <w:vAlign w:val="center"/>
          </w:tcPr>
          <w:p w14:paraId="1E7A9DBB">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49033B42">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需要抓取的网站、公司名称、年份、自动化数据爬虫</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0D191AA2">
            <w:pPr>
              <w:pStyle w:val="14"/>
              <w:spacing w:before="0" w:beforeAutospacing="0" w:after="0" w:afterAutospacing="0"/>
              <w:ind w:firstLine="0" w:firstLineChars="0"/>
              <w:jc w:val="center"/>
              <w:rPr>
                <w:rFonts w:hint="eastAsia" w:ascii="宋体" w:hAnsi="宋体" w:eastAsia="宋体" w:cs="宋体"/>
                <w:sz w:val="18"/>
                <w:szCs w:val="18"/>
                <w:lang w:eastAsia="zh-CN"/>
              </w:rPr>
            </w:pPr>
            <w:r>
              <w:rPr>
                <w:rFonts w:hint="eastAsia" w:hAnsi="宋体" w:cs="宋体"/>
                <w:sz w:val="18"/>
                <w:szCs w:val="18"/>
                <w:lang w:eastAsia="zh-CN"/>
              </w:rPr>
              <w:t>金融科技AI大数据教学平台</w:t>
            </w:r>
          </w:p>
        </w:tc>
      </w:tr>
      <w:tr w14:paraId="2F4CD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B5C92C0">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14A64BA8">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实验准备</w:t>
            </w:r>
          </w:p>
        </w:tc>
        <w:tc>
          <w:tcPr>
            <w:tcW w:w="3721" w:type="dxa"/>
            <w:tcBorders>
              <w:top w:val="single" w:color="auto" w:sz="4" w:space="0"/>
              <w:left w:val="single" w:color="auto" w:sz="4" w:space="0"/>
              <w:bottom w:val="single" w:color="auto" w:sz="4" w:space="0"/>
              <w:right w:val="single" w:color="auto" w:sz="4" w:space="0"/>
            </w:tcBorders>
            <w:vAlign w:val="center"/>
          </w:tcPr>
          <w:p w14:paraId="431CDF88">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准备证券交易所网站（支持上交所和深交所）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665858B">
            <w:pPr>
              <w:ind w:firstLine="0" w:firstLineChars="0"/>
              <w:rPr>
                <w:rFonts w:hint="eastAsia" w:ascii="宋体" w:hAnsi="宋体" w:cs="宋体"/>
                <w:sz w:val="18"/>
                <w:szCs w:val="18"/>
              </w:rPr>
            </w:pPr>
          </w:p>
        </w:tc>
      </w:tr>
      <w:tr w14:paraId="54A71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6C7733C">
            <w:pPr>
              <w:ind w:firstLine="0" w:firstLineChars="0"/>
              <w:rPr>
                <w:rFonts w:hint="eastAsia" w:ascii="宋体" w:hAnsi="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69F8108B">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149F093C">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准备查询条件，如公司名称、年份</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3D64CD6">
            <w:pPr>
              <w:ind w:firstLine="0" w:firstLineChars="0"/>
              <w:rPr>
                <w:rFonts w:hint="eastAsia" w:ascii="宋体" w:hAnsi="宋体" w:cs="宋体"/>
                <w:sz w:val="18"/>
                <w:szCs w:val="18"/>
              </w:rPr>
            </w:pPr>
          </w:p>
        </w:tc>
      </w:tr>
      <w:tr w14:paraId="152BA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D8E43C1">
            <w:pPr>
              <w:ind w:firstLine="0" w:firstLineChars="0"/>
              <w:rPr>
                <w:rFonts w:hint="eastAsia" w:ascii="宋体" w:hAnsi="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11975EA">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393A1E8C">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准备自动化数据爬虫</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009137C">
            <w:pPr>
              <w:ind w:firstLine="0" w:firstLineChars="0"/>
              <w:rPr>
                <w:rFonts w:hint="eastAsia" w:ascii="宋体" w:hAnsi="宋体" w:cs="宋体"/>
                <w:sz w:val="18"/>
                <w:szCs w:val="18"/>
              </w:rPr>
            </w:pPr>
          </w:p>
        </w:tc>
      </w:tr>
      <w:tr w14:paraId="6EA59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2CC442C">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4DE5B2D">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实验实施</w:t>
            </w:r>
          </w:p>
        </w:tc>
        <w:tc>
          <w:tcPr>
            <w:tcW w:w="3721" w:type="dxa"/>
            <w:tcBorders>
              <w:top w:val="single" w:color="auto" w:sz="4" w:space="0"/>
              <w:left w:val="single" w:color="auto" w:sz="4" w:space="0"/>
              <w:bottom w:val="single" w:color="auto" w:sz="4" w:space="0"/>
              <w:right w:val="single" w:color="auto" w:sz="4" w:space="0"/>
            </w:tcBorders>
          </w:tcPr>
          <w:p w14:paraId="7D42B460">
            <w:pPr>
              <w:ind w:firstLine="0" w:firstLineChars="0"/>
              <w:rPr>
                <w:rFonts w:hint="eastAsia" w:ascii="宋体" w:hAnsi="宋体" w:cs="宋体"/>
                <w:sz w:val="18"/>
                <w:szCs w:val="18"/>
              </w:rPr>
            </w:pPr>
            <w:r>
              <w:rPr>
                <w:rFonts w:hint="eastAsia" w:ascii="宋体" w:hAnsi="宋体" w:cs="宋体"/>
                <w:sz w:val="18"/>
                <w:szCs w:val="18"/>
                <w:lang w:bidi="ar"/>
              </w:rPr>
              <w:t>机器人打开证券交易所网站（支持上交所和深交所）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52301B5">
            <w:pPr>
              <w:ind w:firstLine="0" w:firstLineChars="0"/>
              <w:rPr>
                <w:rFonts w:hint="eastAsia" w:ascii="宋体" w:hAnsi="宋体" w:cs="宋体"/>
                <w:sz w:val="18"/>
                <w:szCs w:val="18"/>
              </w:rPr>
            </w:pPr>
          </w:p>
        </w:tc>
      </w:tr>
      <w:tr w14:paraId="71F11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102F96DF">
            <w:pPr>
              <w:ind w:firstLine="0" w:firstLineChars="0"/>
              <w:rPr>
                <w:rFonts w:hint="eastAsia" w:ascii="宋体" w:hAnsi="宋体" w:cs="宋体"/>
                <w:sz w:val="18"/>
                <w:szCs w:val="18"/>
              </w:rPr>
            </w:pPr>
          </w:p>
        </w:tc>
        <w:tc>
          <w:tcPr>
            <w:tcW w:w="1683" w:type="dxa"/>
            <w:vMerge w:val="continue"/>
            <w:tcBorders>
              <w:left w:val="single" w:color="auto" w:sz="4" w:space="0"/>
              <w:right w:val="single" w:color="auto" w:sz="4" w:space="0"/>
            </w:tcBorders>
            <w:vAlign w:val="center"/>
          </w:tcPr>
          <w:p w14:paraId="4CD563EA">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2C85E315">
            <w:pPr>
              <w:ind w:firstLine="0" w:firstLineChars="0"/>
              <w:rPr>
                <w:rFonts w:hint="eastAsia" w:ascii="宋体" w:hAnsi="宋体" w:cs="宋体"/>
                <w:sz w:val="18"/>
                <w:szCs w:val="18"/>
              </w:rPr>
            </w:pPr>
            <w:r>
              <w:rPr>
                <w:rFonts w:hint="eastAsia" w:ascii="宋体" w:hAnsi="宋体" w:cs="宋体"/>
                <w:sz w:val="18"/>
                <w:szCs w:val="18"/>
                <w:lang w:bidi="ar"/>
              </w:rPr>
              <w:t>机器人选择查询公司、查询日期</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1E8C51C">
            <w:pPr>
              <w:ind w:firstLine="0" w:firstLineChars="0"/>
              <w:rPr>
                <w:rFonts w:hint="eastAsia" w:ascii="宋体" w:hAnsi="宋体" w:cs="宋体"/>
                <w:sz w:val="18"/>
                <w:szCs w:val="18"/>
              </w:rPr>
            </w:pPr>
          </w:p>
        </w:tc>
      </w:tr>
      <w:tr w14:paraId="1223B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0D85F756">
            <w:pPr>
              <w:ind w:firstLine="0" w:firstLineChars="0"/>
              <w:rPr>
                <w:rFonts w:hint="eastAsia" w:ascii="宋体" w:hAnsi="宋体" w:cs="宋体"/>
                <w:sz w:val="18"/>
                <w:szCs w:val="18"/>
              </w:rPr>
            </w:pPr>
          </w:p>
        </w:tc>
        <w:tc>
          <w:tcPr>
            <w:tcW w:w="1683" w:type="dxa"/>
            <w:vMerge w:val="continue"/>
            <w:tcBorders>
              <w:left w:val="single" w:color="auto" w:sz="4" w:space="0"/>
              <w:right w:val="single" w:color="auto" w:sz="4" w:space="0"/>
            </w:tcBorders>
            <w:vAlign w:val="center"/>
          </w:tcPr>
          <w:p w14:paraId="14845E9C">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9C6478C">
            <w:pPr>
              <w:ind w:firstLine="0" w:firstLineChars="0"/>
              <w:rPr>
                <w:rFonts w:hint="eastAsia" w:ascii="宋体" w:hAnsi="宋体" w:cs="宋体"/>
                <w:sz w:val="18"/>
                <w:szCs w:val="18"/>
              </w:rPr>
            </w:pPr>
            <w:r>
              <w:rPr>
                <w:rFonts w:hint="eastAsia" w:ascii="宋体" w:hAnsi="宋体" w:cs="宋体"/>
                <w:sz w:val="18"/>
                <w:szCs w:val="18"/>
                <w:lang w:bidi="ar"/>
              </w:rPr>
              <w:t>机器人下载年度报告</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D5553E5">
            <w:pPr>
              <w:ind w:firstLine="0" w:firstLineChars="0"/>
              <w:rPr>
                <w:rFonts w:hint="eastAsia" w:ascii="宋体" w:hAnsi="宋体" w:cs="宋体"/>
                <w:sz w:val="18"/>
                <w:szCs w:val="18"/>
              </w:rPr>
            </w:pPr>
          </w:p>
        </w:tc>
      </w:tr>
      <w:tr w14:paraId="5206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BFD1ECE">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31648F10">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5ED28872">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总结如何利用自动化数据爬虫提高年报汇总效率</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27C0DEDA">
            <w:pPr>
              <w:ind w:firstLine="0" w:firstLineChars="0"/>
              <w:rPr>
                <w:rFonts w:hint="eastAsia" w:ascii="宋体" w:hAnsi="宋体" w:cs="宋体"/>
                <w:sz w:val="18"/>
                <w:szCs w:val="18"/>
              </w:rPr>
            </w:pPr>
          </w:p>
        </w:tc>
      </w:tr>
      <w:tr w14:paraId="7A000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1F0228E">
            <w:pPr>
              <w:ind w:firstLine="0" w:firstLineChars="0"/>
              <w:rPr>
                <w:rFonts w:hint="eastAsia" w:ascii="宋体" w:hAnsi="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4750B4E">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780DA948">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z w:val="18"/>
                <w:szCs w:val="18"/>
                <w:lang w:bidi="ar"/>
              </w:rPr>
              <w:t>总结年报汇总机器人在客户分析中的效用</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41768BE">
            <w:pPr>
              <w:ind w:firstLine="0" w:firstLineChars="0"/>
              <w:rPr>
                <w:rFonts w:hint="eastAsia" w:ascii="宋体" w:hAnsi="宋体" w:cs="宋体"/>
                <w:sz w:val="18"/>
                <w:szCs w:val="18"/>
              </w:rPr>
            </w:pPr>
          </w:p>
        </w:tc>
      </w:tr>
    </w:tbl>
    <w:p w14:paraId="00A784E7">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3F1E4E7E">
      <w:pPr>
        <w:numPr>
          <w:ilvl w:val="0"/>
          <w:numId w:val="5"/>
        </w:numPr>
        <w:ind w:firstLineChars="0"/>
        <w:rPr>
          <w:rFonts w:hint="eastAsia" w:ascii="宋体" w:hAnsi="宋体" w:cs="宋体"/>
          <w:sz w:val="21"/>
          <w:szCs w:val="21"/>
        </w:rPr>
      </w:pPr>
      <w:r>
        <w:rPr>
          <w:rFonts w:hint="eastAsia" w:ascii="宋体" w:hAnsi="宋体" w:cs="宋体"/>
          <w:sz w:val="21"/>
          <w:szCs w:val="21"/>
        </w:rPr>
        <w:t>机器人打开证券交易所网站（支持上交所和深交所）</w:t>
      </w:r>
    </w:p>
    <w:p w14:paraId="7F84184B">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选择查询公司、查询日期</w:t>
      </w:r>
    </w:p>
    <w:p w14:paraId="6224AFD6">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机器人下载年度报告</w:t>
      </w:r>
    </w:p>
    <w:p w14:paraId="7A9D8B83">
      <w:pPr>
        <w:ind w:left="560" w:firstLine="0" w:firstLineChars="0"/>
        <w:rPr>
          <w:rFonts w:hint="eastAsia" w:ascii="宋体" w:hAnsi="宋体" w:cs="宋体"/>
          <w:sz w:val="21"/>
          <w:szCs w:val="21"/>
        </w:rPr>
      </w:pPr>
      <w:r>
        <w:rPr>
          <w:rFonts w:hint="eastAsia" w:ascii="宋体" w:hAnsi="宋体" w:cs="宋体"/>
          <w:sz w:val="21"/>
          <w:szCs w:val="21"/>
        </w:rPr>
        <w:drawing>
          <wp:inline distT="0" distB="0" distL="0" distR="0">
            <wp:extent cx="5272405" cy="1014730"/>
            <wp:effectExtent l="0" t="0" r="0" b="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2405" cy="1014730"/>
                    </a:xfrm>
                    <a:prstGeom prst="rect">
                      <a:avLst/>
                    </a:prstGeom>
                    <a:noFill/>
                    <a:ln>
                      <a:noFill/>
                    </a:ln>
                  </pic:spPr>
                </pic:pic>
              </a:graphicData>
            </a:graphic>
          </wp:inline>
        </w:drawing>
      </w:r>
    </w:p>
    <w:p w14:paraId="43AF839B">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2356FB99">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将多家公司的年报数据下载至本地</w:t>
      </w:r>
    </w:p>
    <w:p w14:paraId="6036AE9A">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总结年报汇总机器人在客户分析中的效用</w:t>
      </w:r>
    </w:p>
    <w:p w14:paraId="4BEAD0E1">
      <w:pPr>
        <w:pStyle w:val="3"/>
        <w:numPr>
          <w:ilvl w:val="0"/>
          <w:numId w:val="4"/>
        </w:numPr>
        <w:adjustRightInd w:val="0"/>
        <w:spacing w:before="0" w:after="0"/>
        <w:ind w:left="0" w:firstLine="422" w:firstLineChars="200"/>
        <w:rPr>
          <w:rFonts w:hint="eastAsia" w:ascii="宋体" w:hAnsi="宋体" w:cs="宋体"/>
          <w:sz w:val="21"/>
          <w:szCs w:val="21"/>
        </w:rPr>
      </w:pPr>
      <w:bookmarkStart w:id="19" w:name="_Toc8716"/>
      <w:r>
        <w:rPr>
          <w:rFonts w:hint="eastAsia" w:ascii="宋体" w:hAnsi="宋体" w:cs="宋体"/>
          <w:sz w:val="21"/>
          <w:szCs w:val="21"/>
        </w:rPr>
        <w:t>投资者情绪自动监测机器人实验</w:t>
      </w:r>
      <w:bookmarkEnd w:id="19"/>
    </w:p>
    <w:p w14:paraId="3236A9D1">
      <w:pPr>
        <w:pStyle w:val="4"/>
        <w:numPr>
          <w:ilvl w:val="2"/>
          <w:numId w:val="9"/>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08EBE2AF">
      <w:pPr>
        <w:ind w:firstLine="420"/>
        <w:rPr>
          <w:rFonts w:hint="eastAsia" w:ascii="宋体" w:hAnsi="宋体" w:cs="宋体"/>
          <w:sz w:val="21"/>
          <w:szCs w:val="21"/>
        </w:rPr>
      </w:pPr>
      <w:r>
        <w:rPr>
          <w:rFonts w:hint="eastAsia" w:ascii="宋体" w:hAnsi="宋体" w:cs="宋体"/>
          <w:sz w:val="21"/>
          <w:szCs w:val="21"/>
        </w:rPr>
        <w:t>市场价格通常不能完全反映公司股票真实价值，投资者的情绪波动是定价偏离的重要原因。机器人通过自动化数据爬虫打开东方财富网股票贴吧，通过分析个股帖子中的情绪值，自动生成个股情绪波动的数据情况。多维情绪指标，并创新性地监测个股投资看涨看跌情绪值，对全市场的情绪进行跟踪监测，辅助投资者对市场拐点的判断。</w:t>
      </w:r>
    </w:p>
    <w:p w14:paraId="2DE5253D">
      <w:pPr>
        <w:pStyle w:val="4"/>
        <w:numPr>
          <w:ilvl w:val="2"/>
          <w:numId w:val="9"/>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20F3A0EC">
      <w:pPr>
        <w:ind w:firstLine="422"/>
        <w:jc w:val="center"/>
        <w:rPr>
          <w:rFonts w:hint="eastAsia" w:ascii="宋体" w:hAnsi="宋体" w:cs="宋体"/>
          <w:sz w:val="18"/>
          <w:szCs w:val="13"/>
          <w:lang w:bidi="ar"/>
        </w:rPr>
      </w:pPr>
      <w:r>
        <w:rPr>
          <w:rFonts w:hint="eastAsia" w:ascii="宋体" w:hAnsi="宋体" w:cs="宋体"/>
          <w:b/>
          <w:sz w:val="21"/>
          <w:szCs w:val="21"/>
          <w:lang w:bidi="ar"/>
        </w:rPr>
        <w:t xml:space="preserve"> </w:t>
      </w:r>
      <w:r>
        <w:rPr>
          <w:rFonts w:hint="eastAsia" w:ascii="楷体" w:hAnsi="楷体" w:eastAsia="楷体" w:cs="楷体"/>
          <w:szCs w:val="21"/>
          <w:lang w:bidi="ar"/>
        </w:rPr>
        <w:t xml:space="preserve"> </w:t>
      </w:r>
      <w:r>
        <w:rPr>
          <w:rFonts w:hint="eastAsia" w:ascii="宋体" w:hAnsi="宋体" w:cs="宋体"/>
          <w:sz w:val="18"/>
          <w:szCs w:val="13"/>
          <w:lang w:bidi="ar"/>
        </w:rPr>
        <w:t>表5 投资者情绪自动监测机器人实验项目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5"/>
        <w:gridCol w:w="1674"/>
        <w:gridCol w:w="3711"/>
        <w:gridCol w:w="1387"/>
      </w:tblGrid>
      <w:tr w14:paraId="02ACC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85" w:type="dxa"/>
            <w:tcBorders>
              <w:top w:val="single" w:color="auto" w:sz="4" w:space="0"/>
              <w:left w:val="single" w:color="auto" w:sz="4" w:space="0"/>
              <w:bottom w:val="single" w:color="auto" w:sz="4" w:space="0"/>
              <w:right w:val="single" w:color="auto" w:sz="4" w:space="0"/>
            </w:tcBorders>
            <w:shd w:val="clear" w:color="auto" w:fill="E6E6E6"/>
            <w:vAlign w:val="center"/>
          </w:tcPr>
          <w:p w14:paraId="04B187BE">
            <w:pPr>
              <w:pStyle w:val="14"/>
              <w:widowControl/>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rPr>
              <w:t>一级模块</w:t>
            </w:r>
          </w:p>
        </w:tc>
        <w:tc>
          <w:tcPr>
            <w:tcW w:w="1674" w:type="dxa"/>
            <w:tcBorders>
              <w:top w:val="single" w:color="auto" w:sz="4" w:space="0"/>
              <w:left w:val="single" w:color="auto" w:sz="4" w:space="0"/>
              <w:bottom w:val="single" w:color="auto" w:sz="4" w:space="0"/>
              <w:right w:val="single" w:color="auto" w:sz="4" w:space="0"/>
            </w:tcBorders>
            <w:shd w:val="clear" w:color="auto" w:fill="E6E6E6"/>
            <w:vAlign w:val="center"/>
          </w:tcPr>
          <w:p w14:paraId="4AF8071C">
            <w:pPr>
              <w:pStyle w:val="14"/>
              <w:widowControl/>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rPr>
              <w:t>二级模块</w:t>
            </w:r>
          </w:p>
        </w:tc>
        <w:tc>
          <w:tcPr>
            <w:tcW w:w="3711" w:type="dxa"/>
            <w:tcBorders>
              <w:top w:val="single" w:color="auto" w:sz="4" w:space="0"/>
              <w:left w:val="single" w:color="auto" w:sz="4" w:space="0"/>
              <w:bottom w:val="single" w:color="auto" w:sz="4" w:space="0"/>
              <w:right w:val="single" w:color="auto" w:sz="4" w:space="0"/>
            </w:tcBorders>
            <w:shd w:val="clear" w:color="auto" w:fill="E6E6E6"/>
            <w:vAlign w:val="center"/>
          </w:tcPr>
          <w:p w14:paraId="15EFD8B3">
            <w:pPr>
              <w:pStyle w:val="14"/>
              <w:widowControl/>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rPr>
              <w:t>实验项目名称</w:t>
            </w:r>
          </w:p>
        </w:tc>
        <w:tc>
          <w:tcPr>
            <w:tcW w:w="1387" w:type="dxa"/>
            <w:tcBorders>
              <w:top w:val="single" w:color="auto" w:sz="4" w:space="0"/>
              <w:left w:val="single" w:color="auto" w:sz="4" w:space="0"/>
              <w:bottom w:val="single" w:color="auto" w:sz="4" w:space="0"/>
              <w:right w:val="single" w:color="auto" w:sz="4" w:space="0"/>
            </w:tcBorders>
            <w:shd w:val="clear" w:color="auto" w:fill="E6E6E6"/>
            <w:vAlign w:val="center"/>
          </w:tcPr>
          <w:p w14:paraId="6EEAB928">
            <w:pPr>
              <w:pStyle w:val="14"/>
              <w:widowControl/>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rPr>
              <w:t>涉及平台</w:t>
            </w:r>
          </w:p>
        </w:tc>
      </w:tr>
      <w:tr w14:paraId="2CF58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restart"/>
            <w:tcBorders>
              <w:top w:val="single" w:color="auto" w:sz="4" w:space="0"/>
              <w:left w:val="single" w:color="auto" w:sz="4" w:space="0"/>
              <w:bottom w:val="single" w:color="auto" w:sz="4" w:space="0"/>
              <w:right w:val="single" w:color="auto" w:sz="4" w:space="0"/>
            </w:tcBorders>
            <w:vAlign w:val="center"/>
          </w:tcPr>
          <w:p w14:paraId="186BE10B">
            <w:pPr>
              <w:pStyle w:val="14"/>
              <w:spacing w:before="0" w:beforeAutospacing="0" w:after="0" w:afterAutospacing="0"/>
              <w:ind w:firstLine="0" w:firstLineChars="0"/>
              <w:jc w:val="center"/>
              <w:rPr>
                <w:rFonts w:hint="eastAsia" w:ascii="宋体" w:hAnsi="宋体" w:cs="宋体"/>
                <w:sz w:val="18"/>
                <w:szCs w:val="18"/>
                <w:lang w:bidi="ar"/>
              </w:rPr>
            </w:pPr>
            <w:r>
              <w:rPr>
                <w:rFonts w:hint="eastAsia" w:ascii="宋体" w:hAnsi="宋体" w:cs="宋体"/>
                <w:sz w:val="18"/>
                <w:szCs w:val="18"/>
                <w:lang w:bidi="ar"/>
              </w:rPr>
              <w:t>投资者情绪自动监测机器人实验项目</w:t>
            </w:r>
          </w:p>
        </w:tc>
        <w:tc>
          <w:tcPr>
            <w:tcW w:w="1674" w:type="dxa"/>
            <w:tcBorders>
              <w:top w:val="single" w:color="auto" w:sz="4" w:space="0"/>
              <w:left w:val="single" w:color="auto" w:sz="4" w:space="0"/>
              <w:bottom w:val="single" w:color="auto" w:sz="4" w:space="0"/>
              <w:right w:val="single" w:color="auto" w:sz="4" w:space="0"/>
            </w:tcBorders>
            <w:vAlign w:val="center"/>
          </w:tcPr>
          <w:p w14:paraId="09D03940">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导入培训</w:t>
            </w:r>
          </w:p>
        </w:tc>
        <w:tc>
          <w:tcPr>
            <w:tcW w:w="3711" w:type="dxa"/>
            <w:tcBorders>
              <w:top w:val="single" w:color="auto" w:sz="4" w:space="0"/>
              <w:left w:val="single" w:color="auto" w:sz="4" w:space="0"/>
              <w:bottom w:val="single" w:color="auto" w:sz="4" w:space="0"/>
              <w:right w:val="single" w:color="auto" w:sz="4" w:space="0"/>
            </w:tcBorders>
            <w:vAlign w:val="center"/>
          </w:tcPr>
          <w:p w14:paraId="4F921665">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自然语言情感分析模型</w:t>
            </w:r>
          </w:p>
        </w:tc>
        <w:tc>
          <w:tcPr>
            <w:tcW w:w="1387" w:type="dxa"/>
            <w:vMerge w:val="restart"/>
            <w:tcBorders>
              <w:top w:val="single" w:color="auto" w:sz="4" w:space="0"/>
              <w:left w:val="single" w:color="auto" w:sz="4" w:space="0"/>
              <w:bottom w:val="single" w:color="auto" w:sz="4" w:space="0"/>
              <w:right w:val="single" w:color="auto" w:sz="4" w:space="0"/>
            </w:tcBorders>
            <w:vAlign w:val="center"/>
          </w:tcPr>
          <w:p w14:paraId="340FF828">
            <w:pPr>
              <w:pStyle w:val="14"/>
              <w:spacing w:before="0" w:beforeAutospacing="0" w:after="0" w:afterAutospacing="0"/>
              <w:ind w:firstLine="0" w:firstLineChars="0"/>
              <w:jc w:val="center"/>
              <w:rPr>
                <w:rFonts w:hint="eastAsia" w:ascii="宋体" w:hAnsi="宋体" w:eastAsia="宋体" w:cs="宋体"/>
                <w:sz w:val="18"/>
                <w:szCs w:val="18"/>
                <w:lang w:eastAsia="zh-CN" w:bidi="ar"/>
              </w:rPr>
            </w:pPr>
            <w:r>
              <w:rPr>
                <w:rFonts w:hint="eastAsia" w:ascii="宋体" w:hAnsi="宋体" w:cs="宋体"/>
                <w:sz w:val="18"/>
                <w:szCs w:val="18"/>
                <w:lang w:eastAsia="zh-CN" w:bidi="ar"/>
              </w:rPr>
              <w:t>金融科技AI大数据教学平台</w:t>
            </w:r>
          </w:p>
        </w:tc>
      </w:tr>
      <w:tr w14:paraId="3D9C8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2D46CBE4">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1D432602">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实验准备</w:t>
            </w:r>
          </w:p>
        </w:tc>
        <w:tc>
          <w:tcPr>
            <w:tcW w:w="3711" w:type="dxa"/>
            <w:tcBorders>
              <w:top w:val="single" w:color="auto" w:sz="4" w:space="0"/>
              <w:left w:val="single" w:color="auto" w:sz="4" w:space="0"/>
              <w:bottom w:val="single" w:color="auto" w:sz="4" w:space="0"/>
              <w:right w:val="single" w:color="auto" w:sz="4" w:space="0"/>
            </w:tcBorders>
            <w:vAlign w:val="center"/>
          </w:tcPr>
          <w:p w14:paraId="4824721B">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准备个股名称清单</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44D9BDF">
            <w:pPr>
              <w:ind w:firstLine="360"/>
              <w:rPr>
                <w:rFonts w:hint="eastAsia" w:ascii="宋体" w:hAnsi="宋体" w:cs="宋体"/>
                <w:sz w:val="18"/>
                <w:szCs w:val="18"/>
              </w:rPr>
            </w:pPr>
          </w:p>
        </w:tc>
      </w:tr>
      <w:tr w14:paraId="1C04C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C8FC7AA">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21E2163">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1FF1C1D6">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准备机器人进行自动化数据爬虫</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3F1D449">
            <w:pPr>
              <w:ind w:firstLine="360"/>
              <w:rPr>
                <w:rFonts w:hint="eastAsia" w:ascii="宋体" w:hAnsi="宋体" w:cs="宋体"/>
                <w:sz w:val="18"/>
                <w:szCs w:val="18"/>
              </w:rPr>
            </w:pPr>
          </w:p>
        </w:tc>
      </w:tr>
      <w:tr w14:paraId="33C4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2EB9460">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restart"/>
            <w:tcBorders>
              <w:top w:val="single" w:color="auto" w:sz="4" w:space="0"/>
              <w:left w:val="single" w:color="auto" w:sz="4" w:space="0"/>
              <w:right w:val="single" w:color="auto" w:sz="4" w:space="0"/>
            </w:tcBorders>
            <w:vAlign w:val="center"/>
          </w:tcPr>
          <w:p w14:paraId="69543422">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实验实施</w:t>
            </w:r>
          </w:p>
        </w:tc>
        <w:tc>
          <w:tcPr>
            <w:tcW w:w="3711" w:type="dxa"/>
            <w:tcBorders>
              <w:top w:val="single" w:color="auto" w:sz="4" w:space="0"/>
              <w:left w:val="single" w:color="auto" w:sz="4" w:space="0"/>
              <w:bottom w:val="single" w:color="auto" w:sz="4" w:space="0"/>
              <w:right w:val="single" w:color="auto" w:sz="4" w:space="0"/>
            </w:tcBorders>
          </w:tcPr>
          <w:p w14:paraId="36CDF65B">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打开需要查询的个股名称清单</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07270EEB">
            <w:pPr>
              <w:ind w:firstLine="360"/>
              <w:rPr>
                <w:rFonts w:hint="eastAsia" w:ascii="宋体" w:hAnsi="宋体" w:cs="宋体"/>
                <w:sz w:val="18"/>
                <w:szCs w:val="18"/>
              </w:rPr>
            </w:pPr>
          </w:p>
        </w:tc>
      </w:tr>
      <w:tr w14:paraId="18C6F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9169E79">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continue"/>
            <w:tcBorders>
              <w:left w:val="single" w:color="auto" w:sz="4" w:space="0"/>
              <w:right w:val="single" w:color="auto" w:sz="4" w:space="0"/>
            </w:tcBorders>
            <w:vAlign w:val="center"/>
          </w:tcPr>
          <w:p w14:paraId="25A97B05">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7FE21A5A">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打开东方财富网股吧进行机器人自动化数据爬虫，整理帖子标题中的情绪值字段</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ED9B231">
            <w:pPr>
              <w:ind w:firstLine="360"/>
              <w:rPr>
                <w:rFonts w:hint="eastAsia" w:ascii="宋体" w:hAnsi="宋体" w:cs="宋体"/>
                <w:sz w:val="18"/>
                <w:szCs w:val="18"/>
              </w:rPr>
            </w:pPr>
          </w:p>
        </w:tc>
      </w:tr>
      <w:tr w14:paraId="6167C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57482BB">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continue"/>
            <w:tcBorders>
              <w:left w:val="single" w:color="auto" w:sz="4" w:space="0"/>
              <w:right w:val="single" w:color="auto" w:sz="4" w:space="0"/>
            </w:tcBorders>
            <w:vAlign w:val="center"/>
          </w:tcPr>
          <w:p w14:paraId="1BABAC2C">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1AB96946">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利用自然语言情感分析模型对个股帖子标题进行情感分析</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732E97B">
            <w:pPr>
              <w:ind w:firstLine="360"/>
              <w:rPr>
                <w:rFonts w:hint="eastAsia" w:ascii="宋体" w:hAnsi="宋体" w:cs="宋体"/>
                <w:sz w:val="18"/>
                <w:szCs w:val="18"/>
              </w:rPr>
            </w:pPr>
          </w:p>
        </w:tc>
      </w:tr>
      <w:tr w14:paraId="5B051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EFA5DFA">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continue"/>
            <w:tcBorders>
              <w:left w:val="single" w:color="auto" w:sz="4" w:space="0"/>
              <w:right w:val="single" w:color="auto" w:sz="4" w:space="0"/>
            </w:tcBorders>
            <w:vAlign w:val="center"/>
          </w:tcPr>
          <w:p w14:paraId="54BA7997">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510AE399">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将已分析形成的个股情绪值，自动生成每日投资者情绪值的均值和方差表进行可视化展示</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B081741">
            <w:pPr>
              <w:ind w:firstLine="360"/>
              <w:rPr>
                <w:rFonts w:hint="eastAsia" w:ascii="宋体" w:hAnsi="宋体" w:cs="宋体"/>
                <w:sz w:val="18"/>
                <w:szCs w:val="18"/>
              </w:rPr>
            </w:pPr>
          </w:p>
        </w:tc>
      </w:tr>
      <w:tr w14:paraId="20613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1981DD1">
            <w:pPr>
              <w:ind w:firstLine="360"/>
              <w:rPr>
                <w:rFonts w:hint="eastAsia" w:ascii="宋体" w:hAnsi="宋体" w:cs="宋体"/>
                <w:sz w:val="18"/>
                <w:szCs w:val="18"/>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4743F846">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实验总结</w:t>
            </w:r>
          </w:p>
        </w:tc>
        <w:tc>
          <w:tcPr>
            <w:tcW w:w="3711" w:type="dxa"/>
            <w:tcBorders>
              <w:top w:val="single" w:color="auto" w:sz="4" w:space="0"/>
              <w:left w:val="single" w:color="auto" w:sz="4" w:space="0"/>
              <w:bottom w:val="single" w:color="auto" w:sz="4" w:space="0"/>
              <w:right w:val="single" w:color="auto" w:sz="4" w:space="0"/>
            </w:tcBorders>
            <w:vAlign w:val="center"/>
          </w:tcPr>
          <w:p w14:paraId="27128CB1">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总结如何利用机器人进行自动化数据爬虫查询市场上投资者情绪波动状况</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7066571">
            <w:pPr>
              <w:ind w:firstLine="360"/>
              <w:rPr>
                <w:rFonts w:hint="eastAsia" w:ascii="宋体" w:hAnsi="宋体" w:cs="宋体"/>
                <w:sz w:val="18"/>
                <w:szCs w:val="18"/>
              </w:rPr>
            </w:pPr>
          </w:p>
        </w:tc>
      </w:tr>
      <w:tr w14:paraId="08F82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79F3BFED">
            <w:pPr>
              <w:ind w:firstLine="360"/>
              <w:rPr>
                <w:rFonts w:hint="eastAsia" w:ascii="宋体" w:hAnsi="宋体" w:cs="宋体"/>
                <w:sz w:val="18"/>
                <w:szCs w:val="18"/>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DBE1B09">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0849E91F">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总结如何利用机器人进行自动化数据爬虫提高信息检索能力</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E163151">
            <w:pPr>
              <w:ind w:firstLine="360"/>
              <w:rPr>
                <w:rFonts w:hint="eastAsia" w:ascii="宋体" w:hAnsi="宋体" w:cs="宋体"/>
                <w:sz w:val="18"/>
                <w:szCs w:val="18"/>
              </w:rPr>
            </w:pPr>
          </w:p>
        </w:tc>
      </w:tr>
    </w:tbl>
    <w:p w14:paraId="30F78D99">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60608567">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机器人打开需要查询的各股名称清单</w:t>
      </w:r>
    </w:p>
    <w:p w14:paraId="10D6E1EA">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机器人打开东方财富网股吧进行机器人自动化数据爬虫，整理帖子标题中的情绪值字段</w:t>
      </w:r>
    </w:p>
    <w:p w14:paraId="24C6C4CA">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机器人利用自然语言情感分析模型对个股帖子标题进行情感分析</w:t>
      </w:r>
    </w:p>
    <w:p w14:paraId="0988AE70">
      <w:pPr>
        <w:numPr>
          <w:ilvl w:val="0"/>
          <w:numId w:val="5"/>
        </w:numPr>
        <w:tabs>
          <w:tab w:val="clear" w:pos="900"/>
        </w:tabs>
        <w:ind w:left="770" w:leftChars="200" w:hanging="210" w:hangingChars="100"/>
        <w:rPr>
          <w:rFonts w:hint="eastAsia" w:ascii="宋体" w:hAnsi="宋体" w:cs="宋体"/>
          <w:b/>
          <w:sz w:val="21"/>
          <w:szCs w:val="21"/>
          <w:lang w:bidi="ar"/>
        </w:rPr>
      </w:pPr>
      <w:r>
        <w:rPr>
          <w:rFonts w:hint="eastAsia" w:ascii="宋体" w:hAnsi="宋体" w:cs="宋体"/>
          <w:sz w:val="21"/>
          <w:szCs w:val="21"/>
        </w:rPr>
        <w:t>将已分析形成的个股情绪值，自动生成每日投资者情绪值的均值和方差表进行可视化展示</w:t>
      </w:r>
    </w:p>
    <w:p w14:paraId="23C98116">
      <w:pPr>
        <w:ind w:left="280" w:leftChars="100" w:firstLine="0" w:firstLineChars="0"/>
      </w:pPr>
      <w:r>
        <w:drawing>
          <wp:inline distT="0" distB="0" distL="0" distR="0">
            <wp:extent cx="5272405" cy="2281555"/>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2405" cy="2281555"/>
                    </a:xfrm>
                    <a:prstGeom prst="rect">
                      <a:avLst/>
                    </a:prstGeom>
                    <a:noFill/>
                    <a:ln>
                      <a:noFill/>
                    </a:ln>
                  </pic:spPr>
                </pic:pic>
              </a:graphicData>
            </a:graphic>
          </wp:inline>
        </w:drawing>
      </w:r>
    </w:p>
    <w:p w14:paraId="5F2B0DAA">
      <w:pPr>
        <w:ind w:left="280" w:leftChars="100" w:firstLine="0" w:firstLineChars="0"/>
        <w:rPr>
          <w:rFonts w:hint="eastAsia" w:ascii="宋体" w:hAnsi="宋体" w:cs="宋体"/>
          <w:b/>
          <w:sz w:val="21"/>
          <w:szCs w:val="21"/>
          <w:lang w:bidi="ar"/>
        </w:rPr>
      </w:pPr>
      <w:r>
        <w:rPr>
          <w:rFonts w:hint="eastAsia" w:ascii="宋体" w:hAnsi="宋体" w:cs="宋体"/>
          <w:b/>
          <w:sz w:val="21"/>
          <w:szCs w:val="21"/>
          <w:lang w:bidi="ar"/>
        </w:rPr>
        <w:t>2）实验成果</w:t>
      </w:r>
    </w:p>
    <w:p w14:paraId="5D46EAAE">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总结如何利用机器人进行自动化数据爬虫查询市场上投资者情绪波动状况</w:t>
      </w:r>
    </w:p>
    <w:p w14:paraId="56BD4580">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总结如何利用机器人进行自动化数据爬虫提高信息检索能力</w:t>
      </w:r>
    </w:p>
    <w:p w14:paraId="54D148AA">
      <w:pPr>
        <w:tabs>
          <w:tab w:val="left" w:pos="0"/>
        </w:tabs>
        <w:ind w:firstLine="0" w:firstLineChars="0"/>
        <w:rPr>
          <w:rFonts w:hint="eastAsia" w:ascii="宋体" w:hAnsi="宋体" w:cs="宋体"/>
          <w:sz w:val="21"/>
          <w:szCs w:val="21"/>
          <w:lang w:bidi="ar"/>
        </w:rPr>
      </w:pPr>
      <w:r>
        <w:drawing>
          <wp:inline distT="0" distB="0" distL="0" distR="0">
            <wp:extent cx="5272405" cy="2857500"/>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drawing>
          <wp:inline distT="0" distB="0" distL="0" distR="0">
            <wp:extent cx="5276850" cy="286258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6850" cy="2862580"/>
                    </a:xfrm>
                    <a:prstGeom prst="rect">
                      <a:avLst/>
                    </a:prstGeom>
                    <a:noFill/>
                    <a:ln>
                      <a:noFill/>
                    </a:ln>
                  </pic:spPr>
                </pic:pic>
              </a:graphicData>
            </a:graphic>
          </wp:inline>
        </w:drawing>
      </w:r>
    </w:p>
    <w:p w14:paraId="0E3AFDD4">
      <w:pPr>
        <w:pStyle w:val="3"/>
        <w:numPr>
          <w:ilvl w:val="0"/>
          <w:numId w:val="4"/>
        </w:numPr>
        <w:adjustRightInd w:val="0"/>
        <w:spacing w:before="0" w:after="0"/>
        <w:ind w:left="0" w:firstLine="422" w:firstLineChars="200"/>
        <w:rPr>
          <w:rFonts w:hint="eastAsia" w:ascii="宋体" w:hAnsi="宋体" w:cs="宋体"/>
          <w:sz w:val="21"/>
          <w:szCs w:val="21"/>
        </w:rPr>
      </w:pPr>
      <w:bookmarkStart w:id="20" w:name="_Toc17277"/>
      <w:r>
        <w:rPr>
          <w:rFonts w:hint="eastAsia" w:ascii="宋体" w:hAnsi="宋体" w:cs="宋体"/>
          <w:sz w:val="21"/>
          <w:szCs w:val="21"/>
        </w:rPr>
        <w:t>金融类毕业生的人才需求画像机器人实验</w:t>
      </w:r>
      <w:bookmarkEnd w:id="20"/>
    </w:p>
    <w:p w14:paraId="62B6EFA6">
      <w:pPr>
        <w:pStyle w:val="4"/>
        <w:numPr>
          <w:ilvl w:val="2"/>
          <w:numId w:val="10"/>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4D81C10F">
      <w:pPr>
        <w:ind w:firstLine="420"/>
        <w:rPr>
          <w:rFonts w:hint="eastAsia" w:ascii="宋体" w:hAnsi="宋体" w:cs="宋体"/>
          <w:sz w:val="21"/>
          <w:szCs w:val="21"/>
        </w:rPr>
      </w:pPr>
      <w:r>
        <w:rPr>
          <w:rFonts w:hint="eastAsia" w:ascii="宋体" w:hAnsi="宋体" w:cs="宋体"/>
          <w:sz w:val="21"/>
          <w:szCs w:val="21"/>
        </w:rPr>
        <w:t>该实验利用机器人自动爬虫前程无忧招聘网站金融类人才招聘信息，如前程无忧，可以便捷了解金融类企业对人才的需求，从而反映出金融类人才市场的需求特点。</w:t>
      </w:r>
    </w:p>
    <w:p w14:paraId="1812EA56">
      <w:pPr>
        <w:pStyle w:val="4"/>
        <w:numPr>
          <w:ilvl w:val="2"/>
          <w:numId w:val="10"/>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6F55A784">
      <w:pPr>
        <w:ind w:firstLine="420"/>
        <w:jc w:val="center"/>
        <w:rPr>
          <w:rFonts w:hint="eastAsia" w:ascii="楷体" w:hAnsi="楷体" w:eastAsia="楷体" w:cs="楷体"/>
          <w:color w:val="000000"/>
          <w:sz w:val="22"/>
          <w:szCs w:val="18"/>
          <w:lang w:bidi="ar"/>
        </w:rPr>
      </w:pPr>
      <w:r>
        <w:rPr>
          <w:rFonts w:hint="eastAsia" w:ascii="宋体" w:hAnsi="宋体" w:cs="宋体"/>
          <w:color w:val="FF0000"/>
          <w:sz w:val="21"/>
          <w:szCs w:val="16"/>
          <w:lang w:bidi="ar"/>
        </w:rPr>
        <w:t xml:space="preserve"> </w:t>
      </w:r>
      <w:r>
        <w:rPr>
          <w:rFonts w:hint="eastAsia" w:ascii="宋体" w:hAnsi="宋体" w:cs="宋体"/>
          <w:color w:val="000000"/>
          <w:sz w:val="18"/>
          <w:szCs w:val="13"/>
          <w:lang w:bidi="ar"/>
        </w:rPr>
        <w:t>表6 金融类毕业生的人才需求画像机器人实验项目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3"/>
        <w:gridCol w:w="1521"/>
        <w:gridCol w:w="4043"/>
        <w:gridCol w:w="1389"/>
      </w:tblGrid>
      <w:tr w14:paraId="7F60F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343" w:type="dxa"/>
            <w:tcBorders>
              <w:top w:val="single" w:color="auto" w:sz="4" w:space="0"/>
              <w:left w:val="single" w:color="auto" w:sz="4" w:space="0"/>
              <w:bottom w:val="single" w:color="auto" w:sz="4" w:space="0"/>
              <w:right w:val="single" w:color="auto" w:sz="4" w:space="0"/>
            </w:tcBorders>
            <w:shd w:val="clear" w:color="auto" w:fill="E6E6E6"/>
            <w:vAlign w:val="center"/>
          </w:tcPr>
          <w:p w14:paraId="6EED7B01">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一级模块</w:t>
            </w:r>
          </w:p>
        </w:tc>
        <w:tc>
          <w:tcPr>
            <w:tcW w:w="1521" w:type="dxa"/>
            <w:tcBorders>
              <w:top w:val="single" w:color="auto" w:sz="4" w:space="0"/>
              <w:left w:val="single" w:color="auto" w:sz="4" w:space="0"/>
              <w:bottom w:val="single" w:color="auto" w:sz="4" w:space="0"/>
              <w:right w:val="single" w:color="auto" w:sz="4" w:space="0"/>
            </w:tcBorders>
            <w:shd w:val="clear" w:color="auto" w:fill="E6E6E6"/>
            <w:vAlign w:val="center"/>
          </w:tcPr>
          <w:p w14:paraId="1A19A69A">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二级模块</w:t>
            </w:r>
          </w:p>
        </w:tc>
        <w:tc>
          <w:tcPr>
            <w:tcW w:w="4043" w:type="dxa"/>
            <w:tcBorders>
              <w:top w:val="single" w:color="auto" w:sz="4" w:space="0"/>
              <w:left w:val="single" w:color="auto" w:sz="4" w:space="0"/>
              <w:bottom w:val="single" w:color="auto" w:sz="4" w:space="0"/>
              <w:right w:val="single" w:color="auto" w:sz="4" w:space="0"/>
            </w:tcBorders>
            <w:shd w:val="clear" w:color="auto" w:fill="E6E6E6"/>
            <w:vAlign w:val="center"/>
          </w:tcPr>
          <w:p w14:paraId="7FB7099B">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实验项目名称</w:t>
            </w:r>
          </w:p>
        </w:tc>
        <w:tc>
          <w:tcPr>
            <w:tcW w:w="1389" w:type="dxa"/>
            <w:tcBorders>
              <w:top w:val="single" w:color="auto" w:sz="4" w:space="0"/>
              <w:left w:val="single" w:color="auto" w:sz="4" w:space="0"/>
              <w:bottom w:val="single" w:color="auto" w:sz="4" w:space="0"/>
              <w:right w:val="single" w:color="auto" w:sz="4" w:space="0"/>
            </w:tcBorders>
            <w:shd w:val="clear" w:color="auto" w:fill="E6E6E6"/>
            <w:vAlign w:val="center"/>
          </w:tcPr>
          <w:p w14:paraId="6777B7F6">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涉及平台</w:t>
            </w:r>
          </w:p>
        </w:tc>
      </w:tr>
      <w:tr w14:paraId="5EE39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restart"/>
            <w:tcBorders>
              <w:top w:val="single" w:color="auto" w:sz="4" w:space="0"/>
              <w:left w:val="single" w:color="auto" w:sz="4" w:space="0"/>
              <w:bottom w:val="single" w:color="auto" w:sz="4" w:space="0"/>
              <w:right w:val="single" w:color="auto" w:sz="4" w:space="0"/>
            </w:tcBorders>
            <w:vAlign w:val="center"/>
          </w:tcPr>
          <w:p w14:paraId="204D1A18">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金融类毕业生的人才需求画像机器人实验项目</w:t>
            </w:r>
          </w:p>
        </w:tc>
        <w:tc>
          <w:tcPr>
            <w:tcW w:w="1521" w:type="dxa"/>
            <w:tcBorders>
              <w:top w:val="single" w:color="auto" w:sz="4" w:space="0"/>
              <w:left w:val="single" w:color="auto" w:sz="4" w:space="0"/>
              <w:bottom w:val="single" w:color="auto" w:sz="4" w:space="0"/>
              <w:right w:val="single" w:color="auto" w:sz="4" w:space="0"/>
            </w:tcBorders>
            <w:vAlign w:val="center"/>
          </w:tcPr>
          <w:p w14:paraId="5898F06F">
            <w:pPr>
              <w:pStyle w:val="14"/>
              <w:widowControl/>
              <w:spacing w:before="0" w:beforeAutospacing="0" w:after="0" w:afterAutospacing="0"/>
              <w:ind w:firstLine="0" w:firstLineChars="0"/>
              <w:rPr>
                <w:rFonts w:hint="eastAsia" w:ascii="宋体" w:hAnsi="宋体" w:cs="宋体"/>
                <w:color w:val="000000"/>
                <w:sz w:val="18"/>
                <w:szCs w:val="18"/>
              </w:rPr>
            </w:pPr>
            <w:r>
              <w:rPr>
                <w:rFonts w:hint="eastAsia" w:ascii="宋体" w:hAnsi="宋体" w:cs="宋体"/>
                <w:color w:val="000000"/>
                <w:sz w:val="18"/>
                <w:szCs w:val="18"/>
              </w:rPr>
              <w:t>导入培训</w:t>
            </w:r>
          </w:p>
        </w:tc>
        <w:tc>
          <w:tcPr>
            <w:tcW w:w="4043" w:type="dxa"/>
            <w:tcBorders>
              <w:top w:val="single" w:color="auto" w:sz="4" w:space="0"/>
              <w:left w:val="single" w:color="auto" w:sz="4" w:space="0"/>
              <w:bottom w:val="single" w:color="auto" w:sz="4" w:space="0"/>
              <w:right w:val="single" w:color="auto" w:sz="4" w:space="0"/>
            </w:tcBorders>
            <w:vAlign w:val="center"/>
          </w:tcPr>
          <w:p w14:paraId="2D584411">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人才需求画像概念、流程与方法</w:t>
            </w:r>
          </w:p>
        </w:tc>
        <w:tc>
          <w:tcPr>
            <w:tcW w:w="1389" w:type="dxa"/>
            <w:vMerge w:val="restart"/>
            <w:tcBorders>
              <w:top w:val="single" w:color="auto" w:sz="4" w:space="0"/>
              <w:left w:val="single" w:color="auto" w:sz="4" w:space="0"/>
              <w:bottom w:val="single" w:color="auto" w:sz="4" w:space="0"/>
              <w:right w:val="single" w:color="auto" w:sz="4" w:space="0"/>
            </w:tcBorders>
            <w:vAlign w:val="center"/>
          </w:tcPr>
          <w:p w14:paraId="114AA4B2">
            <w:pPr>
              <w:pStyle w:val="14"/>
              <w:widowControl/>
              <w:spacing w:before="0" w:beforeAutospacing="0" w:after="0" w:afterAutospacing="0"/>
              <w:ind w:firstLine="0" w:firstLineChars="0"/>
              <w:jc w:val="center"/>
              <w:rPr>
                <w:rFonts w:hint="eastAsia" w:ascii="宋体" w:hAnsi="宋体" w:eastAsia="宋体" w:cs="宋体"/>
                <w:color w:val="000000"/>
                <w:sz w:val="18"/>
                <w:szCs w:val="18"/>
                <w:lang w:eastAsia="zh-CN"/>
              </w:rPr>
            </w:pPr>
            <w:r>
              <w:rPr>
                <w:rFonts w:hint="eastAsia" w:ascii="宋体" w:hAnsi="宋体" w:cs="宋体"/>
                <w:color w:val="000000"/>
                <w:sz w:val="18"/>
                <w:szCs w:val="18"/>
                <w:lang w:eastAsia="zh-CN"/>
              </w:rPr>
              <w:t>金融科技AI大数据教学平台</w:t>
            </w:r>
          </w:p>
          <w:p w14:paraId="37F85344">
            <w:pPr>
              <w:pStyle w:val="14"/>
              <w:widowControl/>
              <w:spacing w:before="0" w:beforeAutospacing="0" w:after="0" w:afterAutospacing="0"/>
              <w:ind w:firstLine="0" w:firstLineChars="0"/>
              <w:jc w:val="center"/>
              <w:rPr>
                <w:rFonts w:hint="eastAsia" w:ascii="宋体" w:hAnsi="宋体" w:cs="宋体"/>
                <w:color w:val="000000"/>
                <w:sz w:val="18"/>
                <w:szCs w:val="18"/>
              </w:rPr>
            </w:pPr>
          </w:p>
        </w:tc>
      </w:tr>
      <w:tr w14:paraId="170B9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7B3F835">
            <w:pPr>
              <w:ind w:firstLine="360"/>
              <w:rPr>
                <w:rFonts w:hint="eastAsia" w:ascii="宋体" w:hAnsi="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2C5F8B51">
            <w:pPr>
              <w:pStyle w:val="14"/>
              <w:widowControl/>
              <w:spacing w:before="0" w:beforeAutospacing="0" w:after="0" w:afterAutospacing="0"/>
              <w:ind w:firstLine="0" w:firstLineChars="0"/>
              <w:rPr>
                <w:rFonts w:hint="eastAsia" w:ascii="宋体" w:hAnsi="宋体" w:cs="宋体"/>
                <w:color w:val="000000"/>
                <w:sz w:val="18"/>
                <w:szCs w:val="18"/>
              </w:rPr>
            </w:pPr>
            <w:r>
              <w:rPr>
                <w:rFonts w:hint="eastAsia" w:ascii="宋体" w:hAnsi="宋体" w:cs="宋体"/>
                <w:color w:val="000000"/>
                <w:sz w:val="18"/>
                <w:szCs w:val="18"/>
              </w:rPr>
              <w:t>实验准备</w:t>
            </w:r>
          </w:p>
        </w:tc>
        <w:tc>
          <w:tcPr>
            <w:tcW w:w="4043" w:type="dxa"/>
            <w:tcBorders>
              <w:top w:val="single" w:color="auto" w:sz="4" w:space="0"/>
              <w:left w:val="single" w:color="auto" w:sz="4" w:space="0"/>
              <w:bottom w:val="single" w:color="auto" w:sz="4" w:space="0"/>
              <w:right w:val="single" w:color="auto" w:sz="4" w:space="0"/>
            </w:tcBorders>
            <w:vAlign w:val="center"/>
          </w:tcPr>
          <w:p w14:paraId="336D1851">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准备金融类岗位名称</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7F804548">
            <w:pPr>
              <w:ind w:firstLine="360"/>
              <w:rPr>
                <w:rFonts w:hint="eastAsia" w:ascii="宋体" w:hAnsi="宋体" w:cs="宋体"/>
                <w:color w:val="000000"/>
                <w:sz w:val="18"/>
                <w:szCs w:val="18"/>
              </w:rPr>
            </w:pPr>
          </w:p>
        </w:tc>
      </w:tr>
      <w:tr w14:paraId="2A884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300B05C">
            <w:pPr>
              <w:ind w:firstLine="360"/>
              <w:rPr>
                <w:rFonts w:hint="eastAsia" w:ascii="宋体" w:hAnsi="宋体" w:cs="宋体"/>
                <w:color w:val="000000"/>
                <w:sz w:val="18"/>
                <w:szCs w:val="18"/>
              </w:rPr>
            </w:pPr>
          </w:p>
        </w:tc>
        <w:tc>
          <w:tcPr>
            <w:tcW w:w="1521" w:type="dxa"/>
            <w:vMerge w:val="continue"/>
            <w:tcBorders>
              <w:left w:val="single" w:color="auto" w:sz="4" w:space="0"/>
              <w:right w:val="single" w:color="auto" w:sz="4" w:space="0"/>
            </w:tcBorders>
            <w:vAlign w:val="center"/>
          </w:tcPr>
          <w:p w14:paraId="04FE804D">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0CB1EFDE">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准备</w:t>
            </w:r>
            <w:r>
              <w:rPr>
                <w:rFonts w:hint="eastAsia" w:ascii="宋体" w:hAnsi="宋体" w:cs="宋体"/>
                <w:color w:val="000000"/>
                <w:sz w:val="18"/>
                <w:szCs w:val="18"/>
              </w:rPr>
              <w:t>机器人打开前程无忧招聘网站</w:t>
            </w:r>
            <w:r>
              <w:rPr>
                <w:rFonts w:hint="eastAsia" w:ascii="宋体" w:hAnsi="宋体" w:cs="宋体"/>
                <w:color w:val="000000"/>
                <w:spacing w:val="10"/>
                <w:sz w:val="18"/>
                <w:szCs w:val="18"/>
              </w:rPr>
              <w:t>自动化数据爬虫</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01F1A81">
            <w:pPr>
              <w:ind w:firstLine="360"/>
              <w:rPr>
                <w:rFonts w:hint="eastAsia" w:ascii="宋体" w:hAnsi="宋体" w:cs="宋体"/>
                <w:color w:val="000000"/>
                <w:sz w:val="18"/>
                <w:szCs w:val="18"/>
              </w:rPr>
            </w:pPr>
          </w:p>
        </w:tc>
      </w:tr>
      <w:tr w14:paraId="333B3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B98B9AF">
            <w:pPr>
              <w:ind w:firstLine="360"/>
              <w:rPr>
                <w:rFonts w:hint="eastAsia" w:ascii="宋体" w:hAnsi="宋体" w:cs="宋体"/>
                <w:color w:val="00000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36BB3A97">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38A1F491">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准备毕业生人才结果数据情况表</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5D4363C3">
            <w:pPr>
              <w:ind w:firstLine="360"/>
              <w:rPr>
                <w:rFonts w:hint="eastAsia" w:ascii="宋体" w:hAnsi="宋体" w:cs="宋体"/>
                <w:color w:val="000000"/>
                <w:sz w:val="18"/>
                <w:szCs w:val="18"/>
              </w:rPr>
            </w:pPr>
          </w:p>
        </w:tc>
      </w:tr>
      <w:tr w14:paraId="15C80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A7A583A">
            <w:pPr>
              <w:ind w:firstLine="360"/>
              <w:rPr>
                <w:rFonts w:hint="eastAsia" w:ascii="宋体" w:hAnsi="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3011D126">
            <w:pPr>
              <w:pStyle w:val="14"/>
              <w:widowControl/>
              <w:spacing w:before="0" w:beforeAutospacing="0" w:after="0" w:afterAutospacing="0"/>
              <w:ind w:firstLine="0" w:firstLineChars="0"/>
              <w:rPr>
                <w:rFonts w:hint="eastAsia" w:ascii="宋体" w:hAnsi="宋体" w:cs="宋体"/>
                <w:color w:val="000000"/>
                <w:sz w:val="18"/>
                <w:szCs w:val="18"/>
              </w:rPr>
            </w:pPr>
            <w:r>
              <w:rPr>
                <w:rFonts w:hint="eastAsia" w:ascii="宋体" w:hAnsi="宋体" w:cs="宋体"/>
                <w:color w:val="000000"/>
                <w:sz w:val="18"/>
                <w:szCs w:val="18"/>
              </w:rPr>
              <w:t>实验实施</w:t>
            </w:r>
          </w:p>
        </w:tc>
        <w:tc>
          <w:tcPr>
            <w:tcW w:w="4043" w:type="dxa"/>
            <w:tcBorders>
              <w:top w:val="single" w:color="auto" w:sz="4" w:space="0"/>
              <w:left w:val="single" w:color="auto" w:sz="4" w:space="0"/>
              <w:bottom w:val="single" w:color="auto" w:sz="4" w:space="0"/>
              <w:right w:val="single" w:color="auto" w:sz="4" w:space="0"/>
            </w:tcBorders>
          </w:tcPr>
          <w:p w14:paraId="5BC587D3">
            <w:pPr>
              <w:ind w:firstLine="0" w:firstLineChars="0"/>
              <w:rPr>
                <w:rFonts w:hint="eastAsia" w:ascii="宋体" w:hAnsi="宋体" w:cs="宋体"/>
                <w:color w:val="000000"/>
                <w:sz w:val="18"/>
                <w:szCs w:val="18"/>
              </w:rPr>
            </w:pPr>
            <w:r>
              <w:rPr>
                <w:rFonts w:hint="eastAsia" w:ascii="宋体" w:hAnsi="宋体" w:cs="宋体"/>
                <w:color w:val="000000"/>
                <w:sz w:val="18"/>
                <w:szCs w:val="18"/>
                <w:lang w:bidi="ar"/>
              </w:rPr>
              <w:t>打开前程无忧招聘网站，进行职位搜索</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165A8445">
            <w:pPr>
              <w:ind w:firstLine="360"/>
              <w:rPr>
                <w:rFonts w:hint="eastAsia" w:ascii="宋体" w:hAnsi="宋体" w:cs="宋体"/>
                <w:color w:val="000000"/>
                <w:sz w:val="18"/>
                <w:szCs w:val="18"/>
              </w:rPr>
            </w:pPr>
          </w:p>
        </w:tc>
      </w:tr>
      <w:tr w14:paraId="17E00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A0BB3BC">
            <w:pPr>
              <w:ind w:firstLine="360"/>
              <w:rPr>
                <w:rFonts w:hint="eastAsia" w:ascii="宋体" w:hAnsi="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0F845E4A">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14F4DD9A">
            <w:pPr>
              <w:ind w:firstLine="0" w:firstLineChars="0"/>
              <w:rPr>
                <w:rFonts w:hint="eastAsia" w:ascii="宋体" w:hAnsi="宋体" w:cs="宋体"/>
                <w:color w:val="000000"/>
                <w:sz w:val="18"/>
                <w:szCs w:val="18"/>
              </w:rPr>
            </w:pPr>
            <w:r>
              <w:rPr>
                <w:rFonts w:hint="eastAsia" w:ascii="宋体" w:hAnsi="宋体" w:cs="宋体"/>
                <w:color w:val="000000"/>
                <w:sz w:val="18"/>
                <w:szCs w:val="18"/>
                <w:lang w:bidi="ar"/>
              </w:rPr>
              <w:t>利用机器人进行自动化数据爬虫抓取各岗位学历、薪资、工作经验要求等数据</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BA66302">
            <w:pPr>
              <w:ind w:firstLine="360"/>
              <w:rPr>
                <w:rFonts w:hint="eastAsia" w:ascii="宋体" w:hAnsi="宋体" w:cs="宋体"/>
                <w:color w:val="000000"/>
                <w:sz w:val="18"/>
                <w:szCs w:val="18"/>
              </w:rPr>
            </w:pPr>
          </w:p>
        </w:tc>
      </w:tr>
      <w:tr w14:paraId="261C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CF310CD">
            <w:pPr>
              <w:ind w:firstLine="360"/>
              <w:rPr>
                <w:rFonts w:hint="eastAsia" w:ascii="宋体" w:hAnsi="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086FDB42">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615E99FE">
            <w:pPr>
              <w:ind w:firstLine="0" w:firstLineChars="0"/>
              <w:rPr>
                <w:rFonts w:hint="eastAsia" w:ascii="宋体" w:hAnsi="宋体" w:cs="宋体"/>
                <w:color w:val="000000"/>
                <w:sz w:val="18"/>
                <w:szCs w:val="18"/>
              </w:rPr>
            </w:pPr>
            <w:r>
              <w:rPr>
                <w:rFonts w:hint="eastAsia" w:ascii="宋体" w:hAnsi="宋体" w:cs="宋体"/>
                <w:color w:val="000000"/>
                <w:sz w:val="18"/>
                <w:szCs w:val="18"/>
              </w:rPr>
              <w:t>进行毕业生人才结果数据可视化展示</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1919E45">
            <w:pPr>
              <w:ind w:firstLine="360"/>
              <w:rPr>
                <w:rFonts w:hint="eastAsia" w:ascii="宋体" w:hAnsi="宋体" w:cs="宋体"/>
                <w:color w:val="000000"/>
                <w:sz w:val="18"/>
                <w:szCs w:val="18"/>
              </w:rPr>
            </w:pPr>
          </w:p>
        </w:tc>
      </w:tr>
      <w:tr w14:paraId="3F014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7102AC0">
            <w:pPr>
              <w:ind w:firstLine="360"/>
              <w:rPr>
                <w:rFonts w:hint="eastAsia" w:ascii="宋体" w:hAnsi="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28A2CD44">
            <w:pPr>
              <w:pStyle w:val="14"/>
              <w:widowControl/>
              <w:spacing w:before="0" w:beforeAutospacing="0" w:after="0" w:afterAutospacing="0"/>
              <w:ind w:firstLine="0" w:firstLineChars="0"/>
              <w:rPr>
                <w:rFonts w:hint="eastAsia" w:ascii="宋体" w:hAnsi="宋体" w:cs="宋体"/>
                <w:color w:val="000000"/>
                <w:sz w:val="18"/>
                <w:szCs w:val="18"/>
              </w:rPr>
            </w:pPr>
            <w:r>
              <w:rPr>
                <w:rFonts w:hint="eastAsia" w:ascii="宋体" w:hAnsi="宋体" w:cs="宋体"/>
                <w:color w:val="000000"/>
                <w:sz w:val="18"/>
                <w:szCs w:val="18"/>
              </w:rPr>
              <w:t>实验总结</w:t>
            </w:r>
          </w:p>
        </w:tc>
        <w:tc>
          <w:tcPr>
            <w:tcW w:w="4043" w:type="dxa"/>
            <w:tcBorders>
              <w:top w:val="single" w:color="auto" w:sz="4" w:space="0"/>
              <w:left w:val="single" w:color="auto" w:sz="4" w:space="0"/>
              <w:bottom w:val="single" w:color="auto" w:sz="4" w:space="0"/>
              <w:right w:val="single" w:color="auto" w:sz="4" w:space="0"/>
            </w:tcBorders>
            <w:vAlign w:val="center"/>
          </w:tcPr>
          <w:p w14:paraId="52FB1082">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总结金融类人才需求画像结果分析</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E08FA1F">
            <w:pPr>
              <w:ind w:firstLine="360"/>
              <w:rPr>
                <w:rFonts w:hint="eastAsia" w:ascii="宋体" w:hAnsi="宋体" w:cs="宋体"/>
                <w:color w:val="000000"/>
                <w:sz w:val="18"/>
                <w:szCs w:val="18"/>
              </w:rPr>
            </w:pPr>
          </w:p>
        </w:tc>
      </w:tr>
      <w:tr w14:paraId="2B6A5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28C8026">
            <w:pPr>
              <w:ind w:firstLine="360"/>
              <w:rPr>
                <w:rFonts w:hint="eastAsia" w:ascii="宋体" w:hAnsi="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447069A0">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40EE2AEA">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z w:val="18"/>
                <w:szCs w:val="18"/>
              </w:rPr>
              <w:t>总结人才需求画像在指导金融类高校毕业生就业的应用情况</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42BF25F1">
            <w:pPr>
              <w:ind w:firstLine="360"/>
              <w:rPr>
                <w:rFonts w:hint="eastAsia" w:ascii="宋体" w:hAnsi="宋体" w:cs="宋体"/>
                <w:color w:val="000000"/>
                <w:sz w:val="18"/>
                <w:szCs w:val="18"/>
              </w:rPr>
            </w:pPr>
          </w:p>
        </w:tc>
      </w:tr>
    </w:tbl>
    <w:p w14:paraId="7F763A01">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284D69AF">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准备金融类岗位名称清单</w:t>
      </w:r>
    </w:p>
    <w:p w14:paraId="1ED54835">
      <w:pPr>
        <w:numPr>
          <w:ilvl w:val="0"/>
          <w:numId w:val="5"/>
        </w:numPr>
        <w:ind w:firstLineChars="0"/>
        <w:rPr>
          <w:rFonts w:hint="eastAsia" w:ascii="宋体" w:hAnsi="宋体" w:cs="宋体"/>
          <w:sz w:val="21"/>
          <w:szCs w:val="21"/>
        </w:rPr>
      </w:pPr>
      <w:r>
        <w:rPr>
          <w:rFonts w:hint="eastAsia" w:ascii="宋体" w:hAnsi="宋体" w:cs="宋体"/>
          <w:sz w:val="21"/>
          <w:szCs w:val="21"/>
        </w:rPr>
        <w:t>机器人打开前程无忧招聘网站自动化数据爬虫</w:t>
      </w:r>
    </w:p>
    <w:p w14:paraId="36E01D1A">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利用机器人进行自动化数据爬虫抓取各岗位学历、薪资、工作经验要求等数据</w:t>
      </w:r>
    </w:p>
    <w:p w14:paraId="0B91D210">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进行毕业生人才结果数据可视化展示</w:t>
      </w:r>
    </w:p>
    <w:p w14:paraId="204BDBE6">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0AB8B4D0">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总结金融类人才需求画像结果分析</w:t>
      </w:r>
    </w:p>
    <w:p w14:paraId="3FCE46D8">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总结人才需求画像在指导金融类高校毕业生就业的应用情况</w:t>
      </w:r>
    </w:p>
    <w:p w14:paraId="081E61FB">
      <w:pPr>
        <w:pStyle w:val="22"/>
        <w:spacing w:after="0"/>
        <w:ind w:left="0" w:leftChars="0" w:firstLine="0" w:firstLineChars="0"/>
      </w:pPr>
      <w:r>
        <w:drawing>
          <wp:inline distT="0" distB="0" distL="0" distR="0">
            <wp:extent cx="5272405" cy="28575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drawing>
          <wp:inline distT="0" distB="0" distL="0" distR="0">
            <wp:extent cx="5272405" cy="2862580"/>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14:paraId="1AF5160D">
      <w:pPr>
        <w:pStyle w:val="2"/>
        <w:numPr>
          <w:ilvl w:val="0"/>
          <w:numId w:val="2"/>
        </w:numPr>
        <w:ind w:firstLine="403"/>
        <w:rPr>
          <w:rFonts w:hint="eastAsia" w:ascii="微软雅黑" w:hAnsi="微软雅黑" w:eastAsia="微软雅黑" w:cs="微软雅黑"/>
          <w:sz w:val="24"/>
          <w:lang w:val="en-US" w:eastAsia="zh-CN"/>
        </w:rPr>
      </w:pPr>
      <w:bookmarkStart w:id="21" w:name="_Toc8346"/>
      <w:bookmarkStart w:id="22" w:name="_Toc14006"/>
      <w:r>
        <w:rPr>
          <w:rFonts w:hint="eastAsia" w:ascii="微软雅黑" w:hAnsi="微软雅黑" w:eastAsia="微软雅黑" w:cs="微软雅黑"/>
          <w:sz w:val="24"/>
          <w:lang w:val="en-US" w:eastAsia="zh-CN"/>
        </w:rPr>
        <w:t>AI金融建模</w:t>
      </w:r>
      <w:bookmarkEnd w:id="21"/>
      <w:bookmarkEnd w:id="22"/>
    </w:p>
    <w:p w14:paraId="252FEA74">
      <w:pPr>
        <w:ind w:firstLine="420"/>
        <w:rPr>
          <w:rFonts w:hint="eastAsia" w:ascii="宋体" w:hAnsi="宋体" w:cs="宋体"/>
          <w:sz w:val="21"/>
          <w:szCs w:val="21"/>
        </w:rPr>
      </w:pPr>
      <w:r>
        <w:rPr>
          <w:rFonts w:hint="eastAsia" w:ascii="宋体" w:hAnsi="宋体" w:cs="宋体"/>
          <w:b/>
          <w:bCs/>
          <w:sz w:val="21"/>
          <w:szCs w:val="21"/>
          <w:lang w:bidi="ar"/>
        </w:rPr>
        <w:t>实验内容与项目涵盖</w:t>
      </w:r>
      <w:r>
        <w:rPr>
          <w:rFonts w:hint="eastAsia" w:ascii="宋体" w:hAnsi="宋体" w:cs="宋体"/>
          <w:b/>
          <w:bCs/>
          <w:sz w:val="21"/>
          <w:szCs w:val="21"/>
          <w:lang w:val="en-US" w:eastAsia="zh-CN" w:bidi="ar"/>
        </w:rPr>
        <w:t>8</w:t>
      </w:r>
      <w:r>
        <w:rPr>
          <w:rFonts w:hint="eastAsia" w:ascii="宋体" w:hAnsi="宋体" w:cs="宋体"/>
          <w:b/>
          <w:bCs/>
          <w:sz w:val="21"/>
          <w:szCs w:val="21"/>
          <w:lang w:bidi="ar"/>
        </w:rPr>
        <w:t>大单元，包括：</w:t>
      </w:r>
    </w:p>
    <w:p w14:paraId="62885683">
      <w:pPr>
        <w:numPr>
          <w:ilvl w:val="0"/>
          <w:numId w:val="3"/>
        </w:numPr>
        <w:tabs>
          <w:tab w:val="left" w:pos="840"/>
        </w:tabs>
        <w:ind w:left="839" w:firstLine="105" w:firstLineChars="50"/>
        <w:rPr>
          <w:rFonts w:ascii="宋体" w:hAnsi="宋体" w:cs="宋体"/>
          <w:sz w:val="21"/>
          <w:szCs w:val="21"/>
        </w:rPr>
      </w:pPr>
      <w:r>
        <w:rPr>
          <w:rFonts w:hint="eastAsia" w:ascii="宋体" w:hAnsi="宋体" w:cs="宋体"/>
          <w:sz w:val="21"/>
          <w:szCs w:val="21"/>
          <w:lang w:val="en-US" w:eastAsia="zh-CN"/>
        </w:rPr>
        <w:t>顶刊论文结构拆解</w:t>
      </w:r>
    </w:p>
    <w:p w14:paraId="74A07A87">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仿写主题探索</w:t>
      </w:r>
    </w:p>
    <w:p w14:paraId="2C79E44B">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研究主题论证</w:t>
      </w:r>
    </w:p>
    <w:p w14:paraId="6BC36BEA">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提出假说</w:t>
      </w:r>
    </w:p>
    <w:p w14:paraId="364657A8">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实证分析</w:t>
      </w:r>
    </w:p>
    <w:p w14:paraId="0D974152">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结果解读</w:t>
      </w:r>
    </w:p>
    <w:p w14:paraId="3847B90E">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研究背景、理论分析、假设论证</w:t>
      </w:r>
    </w:p>
    <w:p w14:paraId="3A3686BB">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政策启示</w:t>
      </w:r>
    </w:p>
    <w:p w14:paraId="7679FA48">
      <w:pPr>
        <w:ind w:firstLine="420"/>
        <w:rPr>
          <w:rFonts w:hint="eastAsia" w:ascii="宋体" w:hAnsi="宋体" w:cs="宋体"/>
          <w:sz w:val="21"/>
          <w:szCs w:val="21"/>
        </w:rPr>
      </w:pPr>
      <w:r>
        <w:rPr>
          <w:rFonts w:hint="eastAsia" w:ascii="宋体" w:hAnsi="宋体" w:cs="宋体"/>
          <w:b/>
          <w:bCs/>
          <w:sz w:val="21"/>
          <w:szCs w:val="21"/>
          <w:lang w:bidi="ar"/>
        </w:rPr>
        <w:t>实验内容与项目涵盖</w:t>
      </w:r>
      <w:r>
        <w:rPr>
          <w:rFonts w:hint="eastAsia" w:ascii="宋体" w:hAnsi="宋体" w:cs="宋体"/>
          <w:b/>
          <w:bCs/>
          <w:sz w:val="21"/>
          <w:szCs w:val="21"/>
          <w:lang w:val="en-US" w:eastAsia="zh-CN" w:bidi="ar"/>
        </w:rPr>
        <w:t>经济模型</w:t>
      </w:r>
      <w:r>
        <w:rPr>
          <w:rFonts w:hint="eastAsia" w:ascii="宋体" w:hAnsi="宋体" w:cs="宋体"/>
          <w:b/>
          <w:bCs/>
          <w:sz w:val="21"/>
          <w:szCs w:val="21"/>
          <w:lang w:bidi="ar"/>
        </w:rPr>
        <w:t>，包括</w:t>
      </w:r>
      <w:r>
        <w:rPr>
          <w:rFonts w:hint="eastAsia" w:ascii="宋体" w:hAnsi="宋体" w:cs="宋体"/>
          <w:b/>
          <w:bCs/>
          <w:sz w:val="21"/>
          <w:szCs w:val="21"/>
          <w:lang w:val="en-US" w:eastAsia="zh-CN" w:bidi="ar"/>
        </w:rPr>
        <w:t>但不限于</w:t>
      </w:r>
      <w:r>
        <w:rPr>
          <w:rFonts w:hint="eastAsia" w:ascii="宋体" w:hAnsi="宋体" w:cs="宋体"/>
          <w:b/>
          <w:bCs/>
          <w:sz w:val="21"/>
          <w:szCs w:val="21"/>
          <w:lang w:bidi="ar"/>
        </w:rPr>
        <w:t>：</w:t>
      </w:r>
    </w:p>
    <w:p w14:paraId="491677DC">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val="en-US" w:eastAsia="zh-CN" w:bidi="ar"/>
        </w:rPr>
        <w:t>固定效应模型</w:t>
      </w:r>
    </w:p>
    <w:p w14:paraId="477F7094">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val="en-US" w:eastAsia="zh-CN" w:bidi="ar"/>
        </w:rPr>
        <w:t>双向固定效应模型</w:t>
      </w:r>
    </w:p>
    <w:p w14:paraId="2EFB5715">
      <w:pPr>
        <w:pStyle w:val="3"/>
        <w:numPr>
          <w:ilvl w:val="1"/>
          <w:numId w:val="11"/>
        </w:numPr>
        <w:tabs>
          <w:tab w:val="left" w:pos="1320"/>
        </w:tabs>
        <w:ind w:firstLine="422"/>
        <w:rPr>
          <w:rFonts w:hint="eastAsia" w:ascii="宋体" w:hAnsi="宋体" w:eastAsia="宋体" w:cs="宋体"/>
          <w:b/>
          <w:sz w:val="21"/>
          <w:szCs w:val="21"/>
        </w:rPr>
      </w:pPr>
      <w:bookmarkStart w:id="23" w:name="_Toc19301"/>
      <w:bookmarkStart w:id="24" w:name="_Toc12722"/>
      <w:r>
        <w:rPr>
          <w:rFonts w:hint="eastAsia" w:ascii="宋体" w:hAnsi="宋体" w:eastAsia="宋体" w:cs="宋体"/>
          <w:b/>
          <w:sz w:val="21"/>
          <w:szCs w:val="21"/>
          <w:lang w:val="en-US" w:eastAsia="zh-CN"/>
        </w:rPr>
        <w:t>顶刊论文结构拆解</w:t>
      </w:r>
      <w:bookmarkEnd w:id="23"/>
      <w:bookmarkEnd w:id="24"/>
    </w:p>
    <w:p w14:paraId="67AF8413">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305D8999">
      <w:pPr>
        <w:ind w:firstLine="420"/>
        <w:jc w:val="left"/>
        <w:rPr>
          <w:rFonts w:hint="default" w:eastAsia="宋体"/>
          <w:sz w:val="21"/>
          <w:szCs w:val="21"/>
          <w:lang w:val="en-US" w:eastAsia="zh-CN"/>
        </w:rPr>
      </w:pPr>
      <w:r>
        <w:rPr>
          <w:rFonts w:hint="eastAsia"/>
          <w:sz w:val="21"/>
          <w:szCs w:val="21"/>
          <w:lang w:val="en-US" w:eastAsia="zh-CN"/>
        </w:rPr>
        <w:t>作为科研小白，需要从海量文献阅读中获取思路，也常需要花到两到三个月时间总结整理，面对大量中文、外文文献阅读，常觉费尽神思，越来越需要相关工具辅助拆解顶刊论文结构，实现精读、深读。</w:t>
      </w:r>
    </w:p>
    <w:p w14:paraId="5ADFA647">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1AD09A09">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7顶刊论文结构拆解</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6"/>
        <w:gridCol w:w="1109"/>
        <w:gridCol w:w="5058"/>
        <w:gridCol w:w="1356"/>
      </w:tblGrid>
      <w:tr w14:paraId="2735B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226" w:type="dxa"/>
            <w:shd w:val="clear" w:color="auto" w:fill="E6E6E6"/>
            <w:noWrap w:val="0"/>
            <w:vAlign w:val="center"/>
          </w:tcPr>
          <w:p w14:paraId="588BA4AD">
            <w:pPr>
              <w:pStyle w:val="8"/>
              <w:ind w:firstLine="0" w:firstLineChars="0"/>
              <w:jc w:val="center"/>
              <w:rPr>
                <w:rFonts w:hAnsi="宋体" w:cs="宋体"/>
                <w:sz w:val="18"/>
                <w:szCs w:val="18"/>
              </w:rPr>
            </w:pPr>
            <w:r>
              <w:rPr>
                <w:rFonts w:hAnsi="宋体" w:cs="宋体"/>
                <w:sz w:val="18"/>
                <w:szCs w:val="18"/>
              </w:rPr>
              <w:t>一级模块</w:t>
            </w:r>
          </w:p>
        </w:tc>
        <w:tc>
          <w:tcPr>
            <w:tcW w:w="1109" w:type="dxa"/>
            <w:shd w:val="clear" w:color="auto" w:fill="E6E6E6"/>
            <w:noWrap w:val="0"/>
            <w:vAlign w:val="center"/>
          </w:tcPr>
          <w:p w14:paraId="74903C55">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0151C168">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571722B4">
            <w:pPr>
              <w:pStyle w:val="8"/>
              <w:ind w:firstLine="0" w:firstLineChars="0"/>
              <w:jc w:val="center"/>
              <w:rPr>
                <w:rFonts w:hAnsi="宋体" w:cs="宋体"/>
                <w:sz w:val="18"/>
                <w:szCs w:val="18"/>
              </w:rPr>
            </w:pPr>
            <w:r>
              <w:rPr>
                <w:rFonts w:hAnsi="宋体" w:cs="宋体"/>
                <w:sz w:val="18"/>
                <w:szCs w:val="18"/>
              </w:rPr>
              <w:t>涉及平台</w:t>
            </w:r>
          </w:p>
        </w:tc>
      </w:tr>
      <w:tr w14:paraId="034E8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restart"/>
            <w:noWrap w:val="0"/>
            <w:vAlign w:val="center"/>
          </w:tcPr>
          <w:p w14:paraId="667B455A">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bidi="ar"/>
              </w:rPr>
              <w:t>顶刊论文结构拆解</w:t>
            </w:r>
          </w:p>
          <w:p w14:paraId="161718CE">
            <w:pPr>
              <w:pStyle w:val="8"/>
              <w:ind w:firstLine="0" w:firstLineChars="0"/>
              <w:jc w:val="center"/>
              <w:rPr>
                <w:rFonts w:hAnsi="宋体" w:cs="宋体"/>
                <w:sz w:val="18"/>
                <w:szCs w:val="18"/>
              </w:rPr>
            </w:pPr>
          </w:p>
        </w:tc>
        <w:tc>
          <w:tcPr>
            <w:tcW w:w="1109" w:type="dxa"/>
            <w:vMerge w:val="restart"/>
            <w:noWrap w:val="0"/>
            <w:vAlign w:val="center"/>
          </w:tcPr>
          <w:p w14:paraId="32C13CBE">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0CAA707C">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选取目标顶刊论文</w:t>
            </w:r>
          </w:p>
        </w:tc>
        <w:tc>
          <w:tcPr>
            <w:tcW w:w="1356" w:type="dxa"/>
            <w:vMerge w:val="restart"/>
            <w:noWrap w:val="0"/>
            <w:vAlign w:val="center"/>
          </w:tcPr>
          <w:p w14:paraId="4B808387">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2D0ABC86">
            <w:pPr>
              <w:pStyle w:val="8"/>
              <w:ind w:firstLine="0" w:firstLineChars="0"/>
              <w:jc w:val="center"/>
              <w:rPr>
                <w:rFonts w:hint="default" w:ascii="宋体" w:hAnsi="宋体" w:cs="宋体"/>
                <w:sz w:val="18"/>
                <w:szCs w:val="18"/>
                <w:lang w:val="en-US" w:eastAsia="zh-CN"/>
              </w:rPr>
            </w:pPr>
            <w:r>
              <w:rPr>
                <w:rFonts w:hint="eastAsia" w:ascii="宋体" w:hAnsi="宋体" w:cs="宋体"/>
                <w:sz w:val="18"/>
                <w:szCs w:val="18"/>
                <w:lang w:val="en-US" w:eastAsia="zh-CN"/>
              </w:rPr>
              <w:t>国内AI大模型</w:t>
            </w:r>
          </w:p>
        </w:tc>
      </w:tr>
      <w:tr w14:paraId="136CE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0382546E">
            <w:pPr>
              <w:pStyle w:val="8"/>
              <w:ind w:firstLine="0" w:firstLineChars="0"/>
              <w:jc w:val="center"/>
              <w:rPr>
                <w:rFonts w:hAnsi="宋体" w:cs="宋体"/>
                <w:sz w:val="18"/>
                <w:szCs w:val="18"/>
              </w:rPr>
            </w:pPr>
          </w:p>
        </w:tc>
        <w:tc>
          <w:tcPr>
            <w:tcW w:w="1109" w:type="dxa"/>
            <w:vMerge w:val="continue"/>
            <w:noWrap w:val="0"/>
            <w:vAlign w:val="center"/>
          </w:tcPr>
          <w:p w14:paraId="4E1AAC3B">
            <w:pPr>
              <w:pStyle w:val="8"/>
              <w:ind w:firstLine="0" w:firstLineChars="0"/>
              <w:rPr>
                <w:rFonts w:hAnsi="宋体" w:cs="宋体"/>
                <w:spacing w:val="10"/>
                <w:sz w:val="18"/>
                <w:szCs w:val="18"/>
              </w:rPr>
            </w:pPr>
          </w:p>
        </w:tc>
        <w:tc>
          <w:tcPr>
            <w:tcW w:w="5058" w:type="dxa"/>
            <w:noWrap w:val="0"/>
            <w:vAlign w:val="center"/>
          </w:tcPr>
          <w:p w14:paraId="57E5447E">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打开并登录金融科技AI大数据教学平台，下</w:t>
            </w:r>
            <w:r>
              <w:rPr>
                <w:rFonts w:hint="eastAsia" w:hAnsi="宋体" w:eastAsia="宋体" w:cs="宋体"/>
                <w:spacing w:val="10"/>
                <w:sz w:val="18"/>
                <w:szCs w:val="18"/>
                <w:lang w:val="en-US" w:eastAsia="zh-CN"/>
              </w:rPr>
              <w:t>载案例附件并解压</w:t>
            </w:r>
          </w:p>
        </w:tc>
        <w:tc>
          <w:tcPr>
            <w:tcW w:w="1356" w:type="dxa"/>
            <w:vMerge w:val="continue"/>
            <w:noWrap w:val="0"/>
            <w:vAlign w:val="center"/>
          </w:tcPr>
          <w:p w14:paraId="782A0CDE">
            <w:pPr>
              <w:pStyle w:val="8"/>
              <w:ind w:firstLine="0" w:firstLineChars="0"/>
              <w:jc w:val="center"/>
              <w:rPr>
                <w:rFonts w:hAnsi="宋体" w:cs="宋体"/>
                <w:sz w:val="18"/>
                <w:szCs w:val="18"/>
              </w:rPr>
            </w:pPr>
          </w:p>
        </w:tc>
      </w:tr>
      <w:tr w14:paraId="1A95C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70882E1E">
            <w:pPr>
              <w:pStyle w:val="8"/>
              <w:ind w:firstLine="0" w:firstLineChars="0"/>
              <w:jc w:val="center"/>
              <w:rPr>
                <w:rFonts w:hAnsi="宋体" w:cs="宋体"/>
                <w:sz w:val="18"/>
                <w:szCs w:val="18"/>
              </w:rPr>
            </w:pPr>
          </w:p>
        </w:tc>
        <w:tc>
          <w:tcPr>
            <w:tcW w:w="1109" w:type="dxa"/>
            <w:vMerge w:val="continue"/>
            <w:noWrap w:val="0"/>
            <w:vAlign w:val="center"/>
          </w:tcPr>
          <w:p w14:paraId="141B8CAB">
            <w:pPr>
              <w:pStyle w:val="8"/>
              <w:ind w:firstLine="0" w:firstLineChars="0"/>
              <w:rPr>
                <w:rFonts w:hAnsi="宋体" w:cs="宋体"/>
                <w:spacing w:val="10"/>
                <w:sz w:val="18"/>
                <w:szCs w:val="18"/>
              </w:rPr>
            </w:pPr>
          </w:p>
        </w:tc>
        <w:tc>
          <w:tcPr>
            <w:tcW w:w="5058" w:type="dxa"/>
            <w:noWrap w:val="0"/>
            <w:vAlign w:val="center"/>
          </w:tcPr>
          <w:p w14:paraId="676A70B8">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continue"/>
            <w:noWrap w:val="0"/>
            <w:vAlign w:val="center"/>
          </w:tcPr>
          <w:p w14:paraId="56C801F0">
            <w:pPr>
              <w:pStyle w:val="8"/>
              <w:ind w:firstLine="0" w:firstLineChars="0"/>
              <w:jc w:val="center"/>
              <w:rPr>
                <w:rFonts w:hAnsi="宋体" w:cs="宋体"/>
                <w:sz w:val="18"/>
                <w:szCs w:val="18"/>
              </w:rPr>
            </w:pPr>
          </w:p>
        </w:tc>
      </w:tr>
      <w:tr w14:paraId="09487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226" w:type="dxa"/>
            <w:vMerge w:val="continue"/>
            <w:noWrap w:val="0"/>
            <w:vAlign w:val="center"/>
          </w:tcPr>
          <w:p w14:paraId="179B958E">
            <w:pPr>
              <w:pStyle w:val="8"/>
              <w:ind w:firstLine="0" w:firstLineChars="0"/>
              <w:jc w:val="center"/>
              <w:rPr>
                <w:rFonts w:hAnsi="宋体" w:cs="宋体"/>
                <w:sz w:val="18"/>
                <w:szCs w:val="18"/>
              </w:rPr>
            </w:pPr>
          </w:p>
        </w:tc>
        <w:tc>
          <w:tcPr>
            <w:tcW w:w="1109" w:type="dxa"/>
            <w:vMerge w:val="restart"/>
            <w:noWrap w:val="0"/>
            <w:vAlign w:val="center"/>
          </w:tcPr>
          <w:p w14:paraId="0EED1059">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top"/>
          </w:tcPr>
          <w:p w14:paraId="26123AA5">
            <w:pPr>
              <w:pStyle w:val="8"/>
              <w:ind w:firstLine="0" w:firstLineChars="0"/>
              <w:rPr>
                <w:rFonts w:hAnsi="宋体" w:cs="宋体"/>
                <w:spacing w:val="10"/>
                <w:sz w:val="18"/>
                <w:szCs w:val="18"/>
              </w:rPr>
            </w:pPr>
            <w:r>
              <w:rPr>
                <w:rFonts w:hint="eastAsia" w:hAnsi="宋体" w:cs="宋体"/>
                <w:spacing w:val="10"/>
                <w:sz w:val="18"/>
                <w:szCs w:val="18"/>
              </w:rPr>
              <w:t>选择长文档解读</w:t>
            </w:r>
          </w:p>
        </w:tc>
        <w:tc>
          <w:tcPr>
            <w:tcW w:w="1356" w:type="dxa"/>
            <w:vMerge w:val="continue"/>
            <w:noWrap w:val="0"/>
            <w:vAlign w:val="center"/>
          </w:tcPr>
          <w:p w14:paraId="35B02C1D">
            <w:pPr>
              <w:pStyle w:val="8"/>
              <w:ind w:firstLine="0" w:firstLineChars="0"/>
              <w:jc w:val="center"/>
              <w:rPr>
                <w:rFonts w:hAnsi="宋体" w:cs="宋体"/>
                <w:sz w:val="18"/>
                <w:szCs w:val="18"/>
              </w:rPr>
            </w:pPr>
          </w:p>
        </w:tc>
      </w:tr>
      <w:tr w14:paraId="06999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226" w:type="dxa"/>
            <w:vMerge w:val="continue"/>
            <w:noWrap w:val="0"/>
            <w:vAlign w:val="center"/>
          </w:tcPr>
          <w:p w14:paraId="511F4285">
            <w:pPr>
              <w:pStyle w:val="8"/>
              <w:ind w:firstLine="0" w:firstLineChars="0"/>
              <w:jc w:val="center"/>
              <w:rPr>
                <w:rFonts w:hAnsi="宋体" w:cs="宋体"/>
                <w:sz w:val="18"/>
                <w:szCs w:val="18"/>
              </w:rPr>
            </w:pPr>
          </w:p>
        </w:tc>
        <w:tc>
          <w:tcPr>
            <w:tcW w:w="1109" w:type="dxa"/>
            <w:vMerge w:val="continue"/>
            <w:noWrap w:val="0"/>
            <w:vAlign w:val="center"/>
          </w:tcPr>
          <w:p w14:paraId="3C9BF3EF">
            <w:pPr>
              <w:pStyle w:val="8"/>
              <w:ind w:firstLine="0" w:firstLineChars="0"/>
              <w:rPr>
                <w:rFonts w:hAnsi="宋体" w:cs="宋体"/>
                <w:spacing w:val="10"/>
                <w:sz w:val="18"/>
                <w:szCs w:val="18"/>
              </w:rPr>
            </w:pPr>
          </w:p>
        </w:tc>
        <w:tc>
          <w:tcPr>
            <w:tcW w:w="5058" w:type="dxa"/>
            <w:noWrap w:val="0"/>
            <w:vAlign w:val="top"/>
          </w:tcPr>
          <w:p w14:paraId="01557180">
            <w:pPr>
              <w:pStyle w:val="8"/>
              <w:ind w:firstLine="0" w:firstLineChars="0"/>
              <w:rPr>
                <w:rFonts w:hAnsi="宋体" w:cs="宋体"/>
                <w:spacing w:val="10"/>
                <w:sz w:val="18"/>
                <w:szCs w:val="18"/>
              </w:rPr>
            </w:pPr>
            <w:r>
              <w:rPr>
                <w:rFonts w:hint="eastAsia" w:hAnsi="宋体" w:cs="宋体"/>
                <w:spacing w:val="10"/>
                <w:sz w:val="18"/>
                <w:szCs w:val="18"/>
              </w:rPr>
              <w:t>上传文档</w:t>
            </w:r>
          </w:p>
        </w:tc>
        <w:tc>
          <w:tcPr>
            <w:tcW w:w="1356" w:type="dxa"/>
            <w:vMerge w:val="continue"/>
            <w:noWrap w:val="0"/>
            <w:vAlign w:val="center"/>
          </w:tcPr>
          <w:p w14:paraId="4C4B3900">
            <w:pPr>
              <w:pStyle w:val="8"/>
              <w:ind w:firstLine="0" w:firstLineChars="0"/>
              <w:jc w:val="center"/>
              <w:rPr>
                <w:rFonts w:hAnsi="宋体" w:cs="宋体"/>
                <w:sz w:val="18"/>
                <w:szCs w:val="18"/>
              </w:rPr>
            </w:pPr>
          </w:p>
        </w:tc>
      </w:tr>
      <w:tr w14:paraId="444C9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3F4E4F54">
            <w:pPr>
              <w:pStyle w:val="8"/>
              <w:ind w:firstLine="0" w:firstLineChars="0"/>
              <w:jc w:val="center"/>
              <w:rPr>
                <w:rFonts w:hAnsi="宋体" w:cs="宋体"/>
                <w:sz w:val="18"/>
                <w:szCs w:val="18"/>
              </w:rPr>
            </w:pPr>
          </w:p>
        </w:tc>
        <w:tc>
          <w:tcPr>
            <w:tcW w:w="1109" w:type="dxa"/>
            <w:vMerge w:val="continue"/>
            <w:noWrap w:val="0"/>
            <w:vAlign w:val="center"/>
          </w:tcPr>
          <w:p w14:paraId="5DD15852">
            <w:pPr>
              <w:pStyle w:val="8"/>
              <w:ind w:firstLine="0" w:firstLineChars="0"/>
              <w:rPr>
                <w:rFonts w:hAnsi="宋体" w:cs="宋体"/>
                <w:spacing w:val="10"/>
                <w:sz w:val="18"/>
                <w:szCs w:val="18"/>
              </w:rPr>
            </w:pPr>
          </w:p>
        </w:tc>
        <w:tc>
          <w:tcPr>
            <w:tcW w:w="5058" w:type="dxa"/>
            <w:noWrap w:val="0"/>
            <w:vAlign w:val="top"/>
          </w:tcPr>
          <w:p w14:paraId="03531BC0">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利用国内AI平台梳理整个文档的大纲</w:t>
            </w:r>
          </w:p>
        </w:tc>
        <w:tc>
          <w:tcPr>
            <w:tcW w:w="1356" w:type="dxa"/>
            <w:vMerge w:val="continue"/>
            <w:noWrap w:val="0"/>
            <w:vAlign w:val="center"/>
          </w:tcPr>
          <w:p w14:paraId="36E23C6F">
            <w:pPr>
              <w:pStyle w:val="8"/>
              <w:ind w:firstLine="0" w:firstLineChars="0"/>
              <w:jc w:val="center"/>
              <w:rPr>
                <w:rFonts w:hAnsi="宋体" w:cs="宋体"/>
                <w:sz w:val="18"/>
                <w:szCs w:val="18"/>
              </w:rPr>
            </w:pPr>
          </w:p>
        </w:tc>
      </w:tr>
      <w:tr w14:paraId="6B43B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5595A1E0">
            <w:pPr>
              <w:pStyle w:val="8"/>
              <w:ind w:firstLine="0" w:firstLineChars="0"/>
              <w:jc w:val="center"/>
              <w:rPr>
                <w:rFonts w:hAnsi="宋体" w:cs="宋体"/>
                <w:sz w:val="18"/>
                <w:szCs w:val="18"/>
              </w:rPr>
            </w:pPr>
          </w:p>
        </w:tc>
        <w:tc>
          <w:tcPr>
            <w:tcW w:w="1109" w:type="dxa"/>
            <w:vMerge w:val="continue"/>
            <w:noWrap w:val="0"/>
            <w:vAlign w:val="center"/>
          </w:tcPr>
          <w:p w14:paraId="0AEE6E7F">
            <w:pPr>
              <w:pStyle w:val="8"/>
              <w:ind w:firstLine="0" w:firstLineChars="0"/>
              <w:rPr>
                <w:rFonts w:hAnsi="宋体" w:cs="宋体"/>
                <w:spacing w:val="10"/>
                <w:sz w:val="18"/>
                <w:szCs w:val="18"/>
              </w:rPr>
            </w:pPr>
          </w:p>
        </w:tc>
        <w:tc>
          <w:tcPr>
            <w:tcW w:w="5058" w:type="dxa"/>
            <w:noWrap w:val="0"/>
            <w:vAlign w:val="top"/>
          </w:tcPr>
          <w:p w14:paraId="30CAD6A0">
            <w:pPr>
              <w:pStyle w:val="8"/>
              <w:ind w:firstLine="0" w:firstLineChars="0"/>
              <w:rPr>
                <w:rFonts w:hint="default" w:hAnsi="宋体" w:eastAsia="宋体" w:cs="宋体"/>
                <w:b/>
                <w:bCs/>
                <w:spacing w:val="10"/>
                <w:sz w:val="18"/>
                <w:szCs w:val="18"/>
                <w:lang w:val="en-US" w:eastAsia="zh-CN"/>
              </w:rPr>
            </w:pPr>
            <w:r>
              <w:rPr>
                <w:rFonts w:hint="eastAsia" w:hAnsi="宋体" w:cs="宋体"/>
                <w:b w:val="0"/>
                <w:bCs w:val="0"/>
                <w:spacing w:val="10"/>
                <w:sz w:val="18"/>
                <w:szCs w:val="18"/>
                <w:lang w:val="en-US" w:eastAsia="zh-CN"/>
              </w:rPr>
              <w:t>拆借研究设计，借鉴仿写</w:t>
            </w:r>
          </w:p>
        </w:tc>
        <w:tc>
          <w:tcPr>
            <w:tcW w:w="1356" w:type="dxa"/>
            <w:vMerge w:val="continue"/>
            <w:noWrap w:val="0"/>
            <w:vAlign w:val="center"/>
          </w:tcPr>
          <w:p w14:paraId="33EF7E3A">
            <w:pPr>
              <w:pStyle w:val="8"/>
              <w:ind w:firstLine="0" w:firstLineChars="0"/>
              <w:jc w:val="center"/>
              <w:rPr>
                <w:rFonts w:hAnsi="宋体" w:cs="宋体"/>
                <w:sz w:val="18"/>
                <w:szCs w:val="18"/>
              </w:rPr>
            </w:pPr>
          </w:p>
        </w:tc>
      </w:tr>
      <w:tr w14:paraId="50473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46865ED9">
            <w:pPr>
              <w:pStyle w:val="8"/>
              <w:ind w:firstLine="0" w:firstLineChars="0"/>
              <w:jc w:val="center"/>
              <w:rPr>
                <w:rFonts w:hAnsi="宋体" w:cs="宋体"/>
                <w:sz w:val="18"/>
                <w:szCs w:val="18"/>
              </w:rPr>
            </w:pPr>
          </w:p>
        </w:tc>
        <w:tc>
          <w:tcPr>
            <w:tcW w:w="1109" w:type="dxa"/>
            <w:vMerge w:val="continue"/>
            <w:noWrap w:val="0"/>
            <w:vAlign w:val="center"/>
          </w:tcPr>
          <w:p w14:paraId="1815251D">
            <w:pPr>
              <w:pStyle w:val="8"/>
              <w:ind w:firstLine="0" w:firstLineChars="0"/>
              <w:rPr>
                <w:rFonts w:hAnsi="宋体" w:cs="宋体"/>
                <w:spacing w:val="10"/>
                <w:sz w:val="18"/>
                <w:szCs w:val="18"/>
              </w:rPr>
            </w:pPr>
          </w:p>
        </w:tc>
        <w:tc>
          <w:tcPr>
            <w:tcW w:w="5058" w:type="dxa"/>
            <w:noWrap w:val="0"/>
            <w:vAlign w:val="top"/>
          </w:tcPr>
          <w:p w14:paraId="4FA5FC6A">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拆解模型构建思路</w:t>
            </w:r>
          </w:p>
        </w:tc>
        <w:tc>
          <w:tcPr>
            <w:tcW w:w="1356" w:type="dxa"/>
            <w:vMerge w:val="continue"/>
            <w:noWrap w:val="0"/>
            <w:vAlign w:val="center"/>
          </w:tcPr>
          <w:p w14:paraId="77DCDDF1">
            <w:pPr>
              <w:pStyle w:val="8"/>
              <w:ind w:firstLine="0" w:firstLineChars="0"/>
              <w:jc w:val="center"/>
              <w:rPr>
                <w:rFonts w:hAnsi="宋体" w:cs="宋体"/>
                <w:sz w:val="18"/>
                <w:szCs w:val="18"/>
              </w:rPr>
            </w:pPr>
          </w:p>
        </w:tc>
      </w:tr>
      <w:tr w14:paraId="38F1E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1A4E9AE2">
            <w:pPr>
              <w:pStyle w:val="8"/>
              <w:ind w:firstLine="0" w:firstLineChars="0"/>
              <w:jc w:val="center"/>
              <w:rPr>
                <w:rFonts w:hAnsi="宋体" w:cs="宋体"/>
                <w:sz w:val="18"/>
                <w:szCs w:val="18"/>
              </w:rPr>
            </w:pPr>
          </w:p>
        </w:tc>
        <w:tc>
          <w:tcPr>
            <w:tcW w:w="1109" w:type="dxa"/>
            <w:vMerge w:val="continue"/>
            <w:noWrap w:val="0"/>
            <w:vAlign w:val="center"/>
          </w:tcPr>
          <w:p w14:paraId="452F0B3C">
            <w:pPr>
              <w:pStyle w:val="8"/>
              <w:ind w:firstLine="0" w:firstLineChars="0"/>
              <w:rPr>
                <w:rFonts w:hAnsi="宋体" w:cs="宋体"/>
                <w:spacing w:val="10"/>
                <w:sz w:val="18"/>
                <w:szCs w:val="18"/>
              </w:rPr>
            </w:pPr>
          </w:p>
        </w:tc>
        <w:tc>
          <w:tcPr>
            <w:tcW w:w="5058" w:type="dxa"/>
            <w:noWrap w:val="0"/>
            <w:vAlign w:val="top"/>
          </w:tcPr>
          <w:p w14:paraId="37EC1738">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拆借定义变量思路</w:t>
            </w:r>
          </w:p>
        </w:tc>
        <w:tc>
          <w:tcPr>
            <w:tcW w:w="1356" w:type="dxa"/>
            <w:vMerge w:val="continue"/>
            <w:noWrap w:val="0"/>
            <w:vAlign w:val="center"/>
          </w:tcPr>
          <w:p w14:paraId="7EF9732C">
            <w:pPr>
              <w:pStyle w:val="8"/>
              <w:ind w:firstLine="0" w:firstLineChars="0"/>
              <w:jc w:val="center"/>
              <w:rPr>
                <w:rFonts w:hAnsi="宋体" w:cs="宋体"/>
                <w:sz w:val="18"/>
                <w:szCs w:val="18"/>
              </w:rPr>
            </w:pPr>
          </w:p>
        </w:tc>
      </w:tr>
      <w:tr w14:paraId="053E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0418B1CD">
            <w:pPr>
              <w:pStyle w:val="8"/>
              <w:ind w:firstLine="0" w:firstLineChars="0"/>
              <w:jc w:val="center"/>
              <w:rPr>
                <w:rFonts w:hAnsi="宋体" w:cs="宋体"/>
                <w:sz w:val="18"/>
                <w:szCs w:val="18"/>
              </w:rPr>
            </w:pPr>
          </w:p>
        </w:tc>
        <w:tc>
          <w:tcPr>
            <w:tcW w:w="1109" w:type="dxa"/>
            <w:vMerge w:val="continue"/>
            <w:noWrap w:val="0"/>
            <w:vAlign w:val="center"/>
          </w:tcPr>
          <w:p w14:paraId="3559CE5E">
            <w:pPr>
              <w:pStyle w:val="8"/>
              <w:ind w:firstLine="0" w:firstLineChars="0"/>
              <w:rPr>
                <w:rFonts w:hAnsi="宋体" w:cs="宋体"/>
                <w:spacing w:val="10"/>
                <w:sz w:val="18"/>
                <w:szCs w:val="18"/>
              </w:rPr>
            </w:pPr>
          </w:p>
        </w:tc>
        <w:tc>
          <w:tcPr>
            <w:tcW w:w="5058" w:type="dxa"/>
            <w:noWrap w:val="0"/>
            <w:vAlign w:val="top"/>
          </w:tcPr>
          <w:p w14:paraId="4CA6143C">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样本选取与数据来源</w:t>
            </w:r>
          </w:p>
        </w:tc>
        <w:tc>
          <w:tcPr>
            <w:tcW w:w="1356" w:type="dxa"/>
            <w:vMerge w:val="continue"/>
            <w:noWrap w:val="0"/>
            <w:vAlign w:val="center"/>
          </w:tcPr>
          <w:p w14:paraId="6F003B35">
            <w:pPr>
              <w:pStyle w:val="8"/>
              <w:ind w:firstLine="0" w:firstLineChars="0"/>
              <w:jc w:val="center"/>
              <w:rPr>
                <w:rFonts w:hAnsi="宋体" w:cs="宋体"/>
                <w:sz w:val="18"/>
                <w:szCs w:val="18"/>
              </w:rPr>
            </w:pPr>
          </w:p>
        </w:tc>
      </w:tr>
      <w:tr w14:paraId="62E78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63571174">
            <w:pPr>
              <w:pStyle w:val="8"/>
              <w:ind w:firstLine="0" w:firstLineChars="0"/>
              <w:jc w:val="center"/>
              <w:rPr>
                <w:rFonts w:hAnsi="宋体" w:cs="宋体"/>
                <w:sz w:val="18"/>
                <w:szCs w:val="18"/>
              </w:rPr>
            </w:pPr>
          </w:p>
        </w:tc>
        <w:tc>
          <w:tcPr>
            <w:tcW w:w="1109" w:type="dxa"/>
            <w:vMerge w:val="continue"/>
            <w:noWrap w:val="0"/>
            <w:vAlign w:val="center"/>
          </w:tcPr>
          <w:p w14:paraId="5EA8389E">
            <w:pPr>
              <w:pStyle w:val="8"/>
              <w:ind w:firstLine="0" w:firstLineChars="0"/>
              <w:rPr>
                <w:rFonts w:hAnsi="宋体" w:cs="宋体"/>
                <w:spacing w:val="10"/>
                <w:sz w:val="18"/>
                <w:szCs w:val="18"/>
              </w:rPr>
            </w:pPr>
          </w:p>
        </w:tc>
        <w:tc>
          <w:tcPr>
            <w:tcW w:w="5058" w:type="dxa"/>
            <w:noWrap w:val="0"/>
            <w:vAlign w:val="top"/>
          </w:tcPr>
          <w:p w14:paraId="790F57ED">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拆解实证结果与分析思路</w:t>
            </w:r>
          </w:p>
        </w:tc>
        <w:tc>
          <w:tcPr>
            <w:tcW w:w="1356" w:type="dxa"/>
            <w:vMerge w:val="continue"/>
            <w:noWrap w:val="0"/>
            <w:vAlign w:val="center"/>
          </w:tcPr>
          <w:p w14:paraId="2CA4A96C">
            <w:pPr>
              <w:pStyle w:val="8"/>
              <w:ind w:firstLine="0" w:firstLineChars="0"/>
              <w:jc w:val="center"/>
              <w:rPr>
                <w:rFonts w:hAnsi="宋体" w:cs="宋体"/>
                <w:sz w:val="18"/>
                <w:szCs w:val="18"/>
              </w:rPr>
            </w:pPr>
          </w:p>
        </w:tc>
      </w:tr>
      <w:tr w14:paraId="30264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647DD73E">
            <w:pPr>
              <w:pStyle w:val="8"/>
              <w:ind w:firstLine="0" w:firstLineChars="0"/>
              <w:jc w:val="center"/>
              <w:rPr>
                <w:rFonts w:hAnsi="宋体" w:cs="宋体"/>
                <w:sz w:val="18"/>
                <w:szCs w:val="18"/>
              </w:rPr>
            </w:pPr>
          </w:p>
        </w:tc>
        <w:tc>
          <w:tcPr>
            <w:tcW w:w="1109" w:type="dxa"/>
            <w:noWrap w:val="0"/>
            <w:vAlign w:val="center"/>
          </w:tcPr>
          <w:p w14:paraId="6CDA5E9A">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03B0F744">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构建仿写论文结构,设计</w:t>
            </w:r>
            <w:r>
              <w:rPr>
                <w:rFonts w:hAnsi="宋体" w:cs="宋体"/>
                <w:spacing w:val="10"/>
                <w:sz w:val="18"/>
                <w:szCs w:val="18"/>
              </w:rPr>
              <w:t>论文仿写</w:t>
            </w:r>
            <w:r>
              <w:rPr>
                <w:rFonts w:hint="eastAsia" w:hAnsi="宋体" w:cs="宋体"/>
                <w:spacing w:val="10"/>
                <w:sz w:val="18"/>
                <w:szCs w:val="18"/>
                <w:lang w:val="en-US" w:eastAsia="zh-CN"/>
              </w:rPr>
              <w:t>文档</w:t>
            </w:r>
          </w:p>
        </w:tc>
        <w:tc>
          <w:tcPr>
            <w:tcW w:w="1356" w:type="dxa"/>
            <w:vMerge w:val="continue"/>
            <w:noWrap w:val="0"/>
            <w:vAlign w:val="center"/>
          </w:tcPr>
          <w:p w14:paraId="294B7FFF">
            <w:pPr>
              <w:pStyle w:val="8"/>
              <w:ind w:firstLine="0" w:firstLineChars="0"/>
              <w:jc w:val="center"/>
              <w:rPr>
                <w:rFonts w:hAnsi="宋体" w:cs="宋体"/>
                <w:sz w:val="18"/>
                <w:szCs w:val="18"/>
              </w:rPr>
            </w:pPr>
          </w:p>
        </w:tc>
      </w:tr>
    </w:tbl>
    <w:p w14:paraId="62F309E2">
      <w:pPr>
        <w:numPr>
          <w:ilvl w:val="0"/>
          <w:numId w:val="13"/>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1D0A36B9">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6E39B980">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lang w:val="en-US" w:eastAsia="zh-CN"/>
        </w:rPr>
        <w:t>选取目标顶刊论文</w:t>
      </w:r>
    </w:p>
    <w:p w14:paraId="50642DFD">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lang w:val="en-US" w:eastAsia="zh-CN"/>
        </w:rPr>
        <w:t>打开并登录金融科技AI大数据教学平台，下载案例附件并解压</w:t>
      </w:r>
    </w:p>
    <w:p w14:paraId="285D3E61">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rPr>
        <w:t>利用国内AI平台</w:t>
      </w:r>
      <w:r>
        <w:rPr>
          <w:rFonts w:hint="eastAsia" w:ascii="宋体" w:hAnsi="宋体" w:eastAsia="宋体" w:cs="宋体"/>
          <w:sz w:val="21"/>
          <w:szCs w:val="21"/>
          <w:lang w:val="en-US" w:eastAsia="zh-CN"/>
        </w:rPr>
        <w:t>解读</w:t>
      </w:r>
      <w:r>
        <w:rPr>
          <w:rFonts w:hint="eastAsia" w:ascii="宋体" w:hAnsi="宋体" w:eastAsia="宋体" w:cs="宋体"/>
          <w:sz w:val="21"/>
          <w:szCs w:val="21"/>
        </w:rPr>
        <w:t>整个文档的大纲</w:t>
      </w:r>
    </w:p>
    <w:p w14:paraId="250E0372">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拆借研究设计、模型构建、定义变量、实证分析思路，借鉴仿写</w:t>
      </w:r>
    </w:p>
    <w:p w14:paraId="2D13E1A6">
      <w:pPr>
        <w:numPr>
          <w:ilvl w:val="0"/>
          <w:numId w:val="13"/>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7AAC0AEE">
      <w:pPr>
        <w:numPr>
          <w:ilvl w:val="0"/>
          <w:numId w:val="5"/>
        </w:numPr>
        <w:tabs>
          <w:tab w:val="left" w:pos="0"/>
          <w:tab w:val="left" w:pos="846"/>
        </w:tabs>
        <w:ind w:left="846" w:firstLineChars="0"/>
        <w:rPr>
          <w:rFonts w:hint="eastAsia"/>
          <w:sz w:val="21"/>
          <w:szCs w:val="21"/>
        </w:rPr>
      </w:pPr>
      <w:r>
        <w:rPr>
          <w:rFonts w:hint="eastAsia"/>
          <w:sz w:val="21"/>
          <w:szCs w:val="21"/>
        </w:rPr>
        <w:t>构建仿写论文结构,设计论文仿写文档</w:t>
      </w:r>
    </w:p>
    <w:p w14:paraId="1CE6128D">
      <w:pPr>
        <w:ind w:left="0" w:leftChars="0" w:firstLine="0" w:firstLineChars="0"/>
        <w:rPr>
          <w:rFonts w:hint="eastAsia"/>
          <w:sz w:val="21"/>
          <w:szCs w:val="21"/>
        </w:rPr>
      </w:pPr>
      <w:r>
        <w:drawing>
          <wp:inline distT="0" distB="0" distL="114300" distR="114300">
            <wp:extent cx="5273675" cy="1493520"/>
            <wp:effectExtent l="0" t="0" r="3175" b="11430"/>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39"/>
                    <a:stretch>
                      <a:fillRect/>
                    </a:stretch>
                  </pic:blipFill>
                  <pic:spPr>
                    <a:xfrm>
                      <a:off x="0" y="0"/>
                      <a:ext cx="5273675" cy="1493520"/>
                    </a:xfrm>
                    <a:prstGeom prst="rect">
                      <a:avLst/>
                    </a:prstGeom>
                    <a:noFill/>
                    <a:ln>
                      <a:noFill/>
                    </a:ln>
                  </pic:spPr>
                </pic:pic>
              </a:graphicData>
            </a:graphic>
          </wp:inline>
        </w:drawing>
      </w:r>
      <w:r>
        <w:drawing>
          <wp:inline distT="0" distB="0" distL="114300" distR="114300">
            <wp:extent cx="5847080" cy="2791460"/>
            <wp:effectExtent l="0" t="0" r="1270" b="8890"/>
            <wp:docPr id="2" name="图片 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IMG_267"/>
                    <pic:cNvPicPr>
                      <a:picLocks noChangeAspect="1"/>
                    </pic:cNvPicPr>
                  </pic:nvPicPr>
                  <pic:blipFill>
                    <a:blip r:embed="rId40"/>
                    <a:srcRect t="10835" b="4294"/>
                    <a:stretch>
                      <a:fillRect/>
                    </a:stretch>
                  </pic:blipFill>
                  <pic:spPr>
                    <a:xfrm>
                      <a:off x="0" y="0"/>
                      <a:ext cx="5847080" cy="2791460"/>
                    </a:xfrm>
                    <a:prstGeom prst="rect">
                      <a:avLst/>
                    </a:prstGeom>
                    <a:noFill/>
                    <a:ln>
                      <a:noFill/>
                    </a:ln>
                  </pic:spPr>
                </pic:pic>
              </a:graphicData>
            </a:graphic>
          </wp:inline>
        </w:drawing>
      </w:r>
      <w:r>
        <w:drawing>
          <wp:inline distT="0" distB="0" distL="114300" distR="114300">
            <wp:extent cx="5623560" cy="2593975"/>
            <wp:effectExtent l="0" t="0" r="15240" b="1587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41"/>
                    <a:stretch>
                      <a:fillRect/>
                    </a:stretch>
                  </pic:blipFill>
                  <pic:spPr>
                    <a:xfrm>
                      <a:off x="0" y="0"/>
                      <a:ext cx="5623560" cy="2593975"/>
                    </a:xfrm>
                    <a:prstGeom prst="rect">
                      <a:avLst/>
                    </a:prstGeom>
                    <a:noFill/>
                    <a:ln>
                      <a:noFill/>
                    </a:ln>
                  </pic:spPr>
                </pic:pic>
              </a:graphicData>
            </a:graphic>
          </wp:inline>
        </w:drawing>
      </w:r>
      <w:r>
        <w:drawing>
          <wp:inline distT="0" distB="0" distL="114300" distR="114300">
            <wp:extent cx="4889500" cy="2254250"/>
            <wp:effectExtent l="0" t="0" r="6350" b="1270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42"/>
                    <a:stretch>
                      <a:fillRect/>
                    </a:stretch>
                  </pic:blipFill>
                  <pic:spPr>
                    <a:xfrm>
                      <a:off x="0" y="0"/>
                      <a:ext cx="4889500" cy="2254250"/>
                    </a:xfrm>
                    <a:prstGeom prst="rect">
                      <a:avLst/>
                    </a:prstGeom>
                    <a:noFill/>
                    <a:ln>
                      <a:noFill/>
                    </a:ln>
                  </pic:spPr>
                </pic:pic>
              </a:graphicData>
            </a:graphic>
          </wp:inline>
        </w:drawing>
      </w:r>
      <w:r>
        <w:drawing>
          <wp:inline distT="0" distB="0" distL="114300" distR="114300">
            <wp:extent cx="5272405" cy="2425065"/>
            <wp:effectExtent l="0" t="0" r="4445" b="1333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43"/>
                    <a:stretch>
                      <a:fillRect/>
                    </a:stretch>
                  </pic:blipFill>
                  <pic:spPr>
                    <a:xfrm>
                      <a:off x="0" y="0"/>
                      <a:ext cx="5272405" cy="2425065"/>
                    </a:xfrm>
                    <a:prstGeom prst="rect">
                      <a:avLst/>
                    </a:prstGeom>
                    <a:noFill/>
                    <a:ln>
                      <a:noFill/>
                    </a:ln>
                  </pic:spPr>
                </pic:pic>
              </a:graphicData>
            </a:graphic>
          </wp:inline>
        </w:drawing>
      </w:r>
      <w:r>
        <w:drawing>
          <wp:inline distT="0" distB="0" distL="114300" distR="114300">
            <wp:extent cx="5267325" cy="2405380"/>
            <wp:effectExtent l="0" t="0" r="9525" b="1397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44"/>
                    <a:stretch>
                      <a:fillRect/>
                    </a:stretch>
                  </pic:blipFill>
                  <pic:spPr>
                    <a:xfrm>
                      <a:off x="0" y="0"/>
                      <a:ext cx="5267325" cy="2405380"/>
                    </a:xfrm>
                    <a:prstGeom prst="rect">
                      <a:avLst/>
                    </a:prstGeom>
                    <a:noFill/>
                    <a:ln>
                      <a:noFill/>
                    </a:ln>
                  </pic:spPr>
                </pic:pic>
              </a:graphicData>
            </a:graphic>
          </wp:inline>
        </w:drawing>
      </w:r>
    </w:p>
    <w:p w14:paraId="0DC41771">
      <w:pPr>
        <w:pStyle w:val="3"/>
        <w:numPr>
          <w:ilvl w:val="1"/>
          <w:numId w:val="11"/>
        </w:numPr>
        <w:tabs>
          <w:tab w:val="left" w:pos="1320"/>
        </w:tabs>
        <w:ind w:firstLine="422"/>
        <w:rPr>
          <w:rFonts w:hint="eastAsia" w:ascii="宋体" w:hAnsi="宋体" w:eastAsia="宋体" w:cs="宋体"/>
          <w:b/>
          <w:sz w:val="21"/>
          <w:szCs w:val="21"/>
        </w:rPr>
      </w:pPr>
      <w:bookmarkStart w:id="25" w:name="_Toc12618"/>
      <w:bookmarkStart w:id="26" w:name="_Toc16521"/>
      <w:r>
        <w:rPr>
          <w:rFonts w:hint="eastAsia" w:ascii="宋体" w:hAnsi="宋体" w:eastAsia="宋体" w:cs="宋体"/>
          <w:b/>
          <w:sz w:val="21"/>
          <w:szCs w:val="21"/>
        </w:rPr>
        <w:t>仿写主题探索</w:t>
      </w:r>
      <w:bookmarkEnd w:id="25"/>
      <w:bookmarkEnd w:id="26"/>
    </w:p>
    <w:p w14:paraId="3A27203F">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2649795C">
      <w:pPr>
        <w:ind w:firstLine="420"/>
        <w:jc w:val="left"/>
        <w:rPr>
          <w:rFonts w:hint="default"/>
          <w:sz w:val="21"/>
          <w:szCs w:val="21"/>
          <w:lang w:val="en-US"/>
        </w:rPr>
      </w:pPr>
      <w:r>
        <w:rPr>
          <w:rFonts w:hint="eastAsia"/>
          <w:sz w:val="21"/>
          <w:szCs w:val="21"/>
        </w:rPr>
        <w:t>在</w:t>
      </w:r>
      <w:r>
        <w:rPr>
          <w:rFonts w:hint="eastAsia"/>
          <w:sz w:val="21"/>
          <w:szCs w:val="21"/>
          <w:lang w:val="en-US" w:eastAsia="zh-CN"/>
        </w:rPr>
        <w:t>论文</w:t>
      </w:r>
      <w:r>
        <w:rPr>
          <w:rFonts w:hint="eastAsia"/>
          <w:sz w:val="21"/>
          <w:szCs w:val="21"/>
        </w:rPr>
        <w:t>选题时缺乏明确的方向和目标，不知道如何确定一个好的论文题目</w:t>
      </w:r>
      <w:r>
        <w:rPr>
          <w:rFonts w:hint="eastAsia"/>
          <w:sz w:val="21"/>
          <w:szCs w:val="21"/>
          <w:lang w:val="en-US" w:eastAsia="zh-CN"/>
        </w:rPr>
        <w:t>，作为经管类专业的难以从模型上进行创新，是不是可以从理论、方法、数据上进行论文创新呢？从数据创新角度进行论文主题探索正逐渐常态化。</w:t>
      </w:r>
    </w:p>
    <w:p w14:paraId="4D9ED141">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1AE64EFD">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6仿写主题探索</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9D4B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630E8797">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296CACCF">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23DDBB6D">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735EBA05">
            <w:pPr>
              <w:pStyle w:val="8"/>
              <w:ind w:firstLine="0" w:firstLineChars="0"/>
              <w:jc w:val="center"/>
              <w:rPr>
                <w:rFonts w:hAnsi="宋体" w:cs="宋体"/>
                <w:sz w:val="18"/>
                <w:szCs w:val="18"/>
              </w:rPr>
            </w:pPr>
            <w:r>
              <w:rPr>
                <w:rFonts w:hAnsi="宋体" w:cs="宋体"/>
                <w:sz w:val="18"/>
                <w:szCs w:val="18"/>
              </w:rPr>
              <w:t>涉及平台</w:t>
            </w:r>
          </w:p>
        </w:tc>
      </w:tr>
      <w:tr w14:paraId="31249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7A4E5213">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val="en-US" w:eastAsia="zh-CN" w:bidi="ar"/>
              </w:rPr>
              <w:t>仿写主题探索</w:t>
            </w:r>
          </w:p>
          <w:p w14:paraId="07ACB047">
            <w:pPr>
              <w:pStyle w:val="8"/>
              <w:ind w:firstLine="0" w:firstLineChars="0"/>
              <w:jc w:val="center"/>
              <w:rPr>
                <w:rFonts w:hAnsi="宋体" w:cs="宋体"/>
                <w:sz w:val="18"/>
                <w:szCs w:val="18"/>
              </w:rPr>
            </w:pPr>
          </w:p>
        </w:tc>
        <w:tc>
          <w:tcPr>
            <w:tcW w:w="1240" w:type="dxa"/>
            <w:vMerge w:val="restart"/>
            <w:noWrap w:val="0"/>
            <w:vAlign w:val="center"/>
          </w:tcPr>
          <w:p w14:paraId="313EDEBE">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46F289AC">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准备</w:t>
            </w:r>
            <w:r>
              <w:rPr>
                <w:rFonts w:hAnsi="宋体" w:cs="宋体"/>
                <w:spacing w:val="10"/>
                <w:sz w:val="18"/>
                <w:szCs w:val="18"/>
              </w:rPr>
              <w:t>论文仿写</w:t>
            </w:r>
            <w:r>
              <w:rPr>
                <w:rFonts w:hint="eastAsia" w:hAnsi="宋体" w:cs="宋体"/>
                <w:spacing w:val="10"/>
                <w:sz w:val="18"/>
                <w:szCs w:val="18"/>
                <w:lang w:val="en-US" w:eastAsia="zh-CN"/>
              </w:rPr>
              <w:t>文档</w:t>
            </w:r>
          </w:p>
        </w:tc>
        <w:tc>
          <w:tcPr>
            <w:tcW w:w="1356" w:type="dxa"/>
            <w:vMerge w:val="restart"/>
            <w:noWrap w:val="0"/>
            <w:vAlign w:val="center"/>
          </w:tcPr>
          <w:p w14:paraId="750284FD">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318C5AC5">
            <w:pPr>
              <w:pStyle w:val="8"/>
              <w:ind w:firstLine="0" w:firstLineChars="0"/>
              <w:jc w:val="center"/>
              <w:rPr>
                <w:rFonts w:hAnsi="宋体" w:cs="宋体"/>
                <w:sz w:val="18"/>
                <w:szCs w:val="18"/>
              </w:rPr>
            </w:pPr>
            <w:r>
              <w:rPr>
                <w:rFonts w:hint="eastAsia" w:ascii="宋体" w:hAnsi="宋体" w:cs="宋体"/>
                <w:sz w:val="18"/>
                <w:szCs w:val="18"/>
                <w:lang w:val="en-US" w:eastAsia="zh-CN"/>
              </w:rPr>
              <w:t>国内AI大模型</w:t>
            </w:r>
          </w:p>
        </w:tc>
      </w:tr>
      <w:tr w14:paraId="4BBC6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EA14492">
            <w:pPr>
              <w:pStyle w:val="8"/>
              <w:ind w:firstLine="0" w:firstLineChars="0"/>
              <w:jc w:val="center"/>
              <w:rPr>
                <w:rFonts w:hAnsi="宋体" w:cs="宋体"/>
                <w:sz w:val="18"/>
                <w:szCs w:val="18"/>
              </w:rPr>
            </w:pPr>
          </w:p>
        </w:tc>
        <w:tc>
          <w:tcPr>
            <w:tcW w:w="1240" w:type="dxa"/>
            <w:vMerge w:val="continue"/>
            <w:noWrap w:val="0"/>
            <w:vAlign w:val="center"/>
          </w:tcPr>
          <w:p w14:paraId="10C2830E">
            <w:pPr>
              <w:pStyle w:val="8"/>
              <w:ind w:firstLine="0" w:firstLineChars="0"/>
              <w:rPr>
                <w:rFonts w:hAnsi="宋体" w:cs="宋体"/>
                <w:spacing w:val="10"/>
                <w:sz w:val="18"/>
                <w:szCs w:val="18"/>
              </w:rPr>
            </w:pPr>
          </w:p>
        </w:tc>
        <w:tc>
          <w:tcPr>
            <w:tcW w:w="5058" w:type="dxa"/>
            <w:noWrap w:val="0"/>
            <w:vAlign w:val="center"/>
          </w:tcPr>
          <w:p w14:paraId="3FEBFDC2">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continue"/>
            <w:noWrap w:val="0"/>
            <w:vAlign w:val="center"/>
          </w:tcPr>
          <w:p w14:paraId="7D677201">
            <w:pPr>
              <w:pStyle w:val="8"/>
              <w:ind w:firstLine="0" w:firstLineChars="0"/>
              <w:jc w:val="center"/>
              <w:rPr>
                <w:rFonts w:hint="default" w:hAnsi="宋体" w:cs="宋体"/>
                <w:spacing w:val="10"/>
                <w:sz w:val="18"/>
                <w:szCs w:val="18"/>
              </w:rPr>
            </w:pPr>
          </w:p>
        </w:tc>
      </w:tr>
      <w:tr w14:paraId="51969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13EE3A2B">
            <w:pPr>
              <w:pStyle w:val="8"/>
              <w:ind w:firstLine="0" w:firstLineChars="0"/>
              <w:jc w:val="center"/>
              <w:rPr>
                <w:rFonts w:hAnsi="宋体" w:cs="宋体"/>
                <w:sz w:val="18"/>
                <w:szCs w:val="18"/>
              </w:rPr>
            </w:pPr>
          </w:p>
        </w:tc>
        <w:tc>
          <w:tcPr>
            <w:tcW w:w="1240" w:type="dxa"/>
            <w:vMerge w:val="continue"/>
            <w:noWrap w:val="0"/>
            <w:vAlign w:val="center"/>
          </w:tcPr>
          <w:p w14:paraId="79A5C62E">
            <w:pPr>
              <w:pStyle w:val="8"/>
              <w:ind w:firstLine="0" w:firstLineChars="0"/>
              <w:rPr>
                <w:rFonts w:hAnsi="宋体" w:cs="宋体"/>
                <w:spacing w:val="10"/>
                <w:sz w:val="18"/>
                <w:szCs w:val="18"/>
              </w:rPr>
            </w:pPr>
          </w:p>
        </w:tc>
        <w:tc>
          <w:tcPr>
            <w:tcW w:w="5058" w:type="dxa"/>
            <w:noWrap w:val="0"/>
            <w:vAlign w:val="center"/>
          </w:tcPr>
          <w:p w14:paraId="612D0629">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打开并登录金融科技AI大数据教学平台</w:t>
            </w:r>
          </w:p>
        </w:tc>
        <w:tc>
          <w:tcPr>
            <w:tcW w:w="1356" w:type="dxa"/>
            <w:vMerge w:val="continue"/>
            <w:noWrap w:val="0"/>
            <w:vAlign w:val="center"/>
          </w:tcPr>
          <w:p w14:paraId="6F246397">
            <w:pPr>
              <w:pStyle w:val="8"/>
              <w:ind w:firstLine="0" w:firstLineChars="0"/>
              <w:jc w:val="center"/>
              <w:rPr>
                <w:rFonts w:hAnsi="宋体" w:cs="宋体"/>
                <w:sz w:val="18"/>
                <w:szCs w:val="18"/>
              </w:rPr>
            </w:pPr>
          </w:p>
        </w:tc>
      </w:tr>
      <w:tr w14:paraId="6390B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0E716824">
            <w:pPr>
              <w:pStyle w:val="8"/>
              <w:ind w:firstLine="0" w:firstLineChars="0"/>
              <w:jc w:val="center"/>
              <w:rPr>
                <w:rFonts w:hAnsi="宋体" w:cs="宋体"/>
                <w:sz w:val="18"/>
                <w:szCs w:val="18"/>
              </w:rPr>
            </w:pPr>
          </w:p>
        </w:tc>
        <w:tc>
          <w:tcPr>
            <w:tcW w:w="1240" w:type="dxa"/>
            <w:vMerge w:val="restart"/>
            <w:noWrap w:val="0"/>
            <w:vAlign w:val="center"/>
          </w:tcPr>
          <w:p w14:paraId="7DBDBD26">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52A74A26">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利用国内AI确定主题方向</w:t>
            </w:r>
          </w:p>
        </w:tc>
        <w:tc>
          <w:tcPr>
            <w:tcW w:w="1356" w:type="dxa"/>
            <w:vMerge w:val="continue"/>
            <w:noWrap w:val="0"/>
            <w:vAlign w:val="center"/>
          </w:tcPr>
          <w:p w14:paraId="673A8056">
            <w:pPr>
              <w:pStyle w:val="8"/>
              <w:ind w:firstLine="0" w:firstLineChars="0"/>
              <w:jc w:val="center"/>
              <w:rPr>
                <w:rFonts w:hAnsi="宋体" w:cs="宋体"/>
                <w:sz w:val="18"/>
                <w:szCs w:val="18"/>
              </w:rPr>
            </w:pPr>
          </w:p>
        </w:tc>
      </w:tr>
      <w:tr w14:paraId="699CE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5419C452">
            <w:pPr>
              <w:pStyle w:val="8"/>
              <w:ind w:firstLine="0" w:firstLineChars="0"/>
              <w:jc w:val="center"/>
              <w:rPr>
                <w:rFonts w:hAnsi="宋体" w:cs="宋体"/>
                <w:sz w:val="18"/>
                <w:szCs w:val="18"/>
              </w:rPr>
            </w:pPr>
          </w:p>
        </w:tc>
        <w:tc>
          <w:tcPr>
            <w:tcW w:w="1240" w:type="dxa"/>
            <w:vMerge w:val="continue"/>
            <w:noWrap w:val="0"/>
            <w:vAlign w:val="center"/>
          </w:tcPr>
          <w:p w14:paraId="7ACE0181">
            <w:pPr>
              <w:pStyle w:val="8"/>
              <w:ind w:firstLine="0" w:firstLineChars="0"/>
              <w:rPr>
                <w:rFonts w:hAnsi="宋体" w:cs="宋体"/>
                <w:spacing w:val="10"/>
                <w:sz w:val="18"/>
                <w:szCs w:val="18"/>
              </w:rPr>
            </w:pPr>
          </w:p>
        </w:tc>
        <w:tc>
          <w:tcPr>
            <w:tcW w:w="5058" w:type="dxa"/>
            <w:noWrap w:val="0"/>
            <w:vAlign w:val="top"/>
          </w:tcPr>
          <w:p w14:paraId="6663D7C0">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查看金融科技AI大数据教学平台数据集</w:t>
            </w:r>
          </w:p>
        </w:tc>
        <w:tc>
          <w:tcPr>
            <w:tcW w:w="1356" w:type="dxa"/>
            <w:vMerge w:val="continue"/>
            <w:noWrap w:val="0"/>
            <w:vAlign w:val="center"/>
          </w:tcPr>
          <w:p w14:paraId="6369DAF2">
            <w:pPr>
              <w:pStyle w:val="8"/>
              <w:ind w:firstLine="0" w:firstLineChars="0"/>
              <w:jc w:val="center"/>
              <w:rPr>
                <w:rFonts w:hAnsi="宋体" w:cs="宋体"/>
                <w:sz w:val="18"/>
                <w:szCs w:val="18"/>
              </w:rPr>
            </w:pPr>
          </w:p>
        </w:tc>
      </w:tr>
      <w:tr w14:paraId="2A0D7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6563B97A">
            <w:pPr>
              <w:pStyle w:val="8"/>
              <w:ind w:firstLine="0" w:firstLineChars="0"/>
              <w:jc w:val="center"/>
              <w:rPr>
                <w:rFonts w:hAnsi="宋体" w:cs="宋体"/>
                <w:sz w:val="18"/>
                <w:szCs w:val="18"/>
              </w:rPr>
            </w:pPr>
          </w:p>
        </w:tc>
        <w:tc>
          <w:tcPr>
            <w:tcW w:w="1240" w:type="dxa"/>
            <w:vMerge w:val="continue"/>
            <w:noWrap w:val="0"/>
            <w:vAlign w:val="center"/>
          </w:tcPr>
          <w:p w14:paraId="7380AFCB">
            <w:pPr>
              <w:pStyle w:val="8"/>
              <w:ind w:firstLine="0" w:firstLineChars="0"/>
              <w:rPr>
                <w:rFonts w:hAnsi="宋体" w:cs="宋体"/>
                <w:spacing w:val="10"/>
                <w:sz w:val="18"/>
                <w:szCs w:val="18"/>
              </w:rPr>
            </w:pPr>
          </w:p>
        </w:tc>
        <w:tc>
          <w:tcPr>
            <w:tcW w:w="5058" w:type="dxa"/>
            <w:noWrap w:val="0"/>
            <w:vAlign w:val="top"/>
          </w:tcPr>
          <w:p w14:paraId="365D4BB8">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搜索相关方向数据</w:t>
            </w:r>
          </w:p>
        </w:tc>
        <w:tc>
          <w:tcPr>
            <w:tcW w:w="1356" w:type="dxa"/>
            <w:vMerge w:val="continue"/>
            <w:noWrap w:val="0"/>
            <w:vAlign w:val="center"/>
          </w:tcPr>
          <w:p w14:paraId="46B7B75C">
            <w:pPr>
              <w:pStyle w:val="8"/>
              <w:ind w:firstLine="0" w:firstLineChars="0"/>
              <w:jc w:val="center"/>
              <w:rPr>
                <w:rFonts w:hAnsi="宋体" w:cs="宋体"/>
                <w:sz w:val="18"/>
                <w:szCs w:val="18"/>
              </w:rPr>
            </w:pPr>
          </w:p>
        </w:tc>
      </w:tr>
      <w:tr w14:paraId="3C296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AE8B59D">
            <w:pPr>
              <w:pStyle w:val="8"/>
              <w:ind w:firstLine="0" w:firstLineChars="0"/>
              <w:jc w:val="center"/>
              <w:rPr>
                <w:rFonts w:hAnsi="宋体" w:cs="宋体"/>
                <w:sz w:val="18"/>
                <w:szCs w:val="18"/>
              </w:rPr>
            </w:pPr>
          </w:p>
        </w:tc>
        <w:tc>
          <w:tcPr>
            <w:tcW w:w="1240" w:type="dxa"/>
            <w:vMerge w:val="continue"/>
            <w:noWrap w:val="0"/>
            <w:vAlign w:val="center"/>
          </w:tcPr>
          <w:p w14:paraId="2C77A2F0">
            <w:pPr>
              <w:pStyle w:val="8"/>
              <w:ind w:firstLine="0" w:firstLineChars="0"/>
              <w:rPr>
                <w:rFonts w:hAnsi="宋体" w:cs="宋体"/>
                <w:spacing w:val="10"/>
                <w:sz w:val="18"/>
                <w:szCs w:val="18"/>
              </w:rPr>
            </w:pPr>
          </w:p>
        </w:tc>
        <w:tc>
          <w:tcPr>
            <w:tcW w:w="5058" w:type="dxa"/>
            <w:noWrap w:val="0"/>
            <w:vAlign w:val="top"/>
          </w:tcPr>
          <w:p w14:paraId="6B8E3C85">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验证数据指标匹配度</w:t>
            </w:r>
          </w:p>
        </w:tc>
        <w:tc>
          <w:tcPr>
            <w:tcW w:w="1356" w:type="dxa"/>
            <w:vMerge w:val="continue"/>
            <w:noWrap w:val="0"/>
            <w:vAlign w:val="center"/>
          </w:tcPr>
          <w:p w14:paraId="42E21895">
            <w:pPr>
              <w:pStyle w:val="8"/>
              <w:ind w:firstLine="0" w:firstLineChars="0"/>
              <w:jc w:val="center"/>
              <w:rPr>
                <w:rFonts w:hAnsi="宋体" w:cs="宋体"/>
                <w:sz w:val="18"/>
                <w:szCs w:val="18"/>
              </w:rPr>
            </w:pPr>
          </w:p>
        </w:tc>
      </w:tr>
      <w:tr w14:paraId="235D9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56C7F885">
            <w:pPr>
              <w:pStyle w:val="8"/>
              <w:ind w:firstLine="0" w:firstLineChars="0"/>
              <w:jc w:val="center"/>
              <w:rPr>
                <w:rFonts w:hAnsi="宋体" w:cs="宋体"/>
                <w:sz w:val="18"/>
                <w:szCs w:val="18"/>
              </w:rPr>
            </w:pPr>
          </w:p>
        </w:tc>
        <w:tc>
          <w:tcPr>
            <w:tcW w:w="1240" w:type="dxa"/>
            <w:noWrap w:val="0"/>
            <w:vAlign w:val="center"/>
          </w:tcPr>
          <w:p w14:paraId="7838DCB3">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794A75F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确定论文研究方向，整理数据资料</w:t>
            </w:r>
          </w:p>
        </w:tc>
        <w:tc>
          <w:tcPr>
            <w:tcW w:w="1356" w:type="dxa"/>
            <w:vMerge w:val="continue"/>
            <w:noWrap w:val="0"/>
            <w:vAlign w:val="center"/>
          </w:tcPr>
          <w:p w14:paraId="1F5D91C6">
            <w:pPr>
              <w:pStyle w:val="8"/>
              <w:ind w:firstLine="0" w:firstLineChars="0"/>
              <w:jc w:val="center"/>
              <w:rPr>
                <w:rFonts w:hAnsi="宋体" w:cs="宋体"/>
                <w:sz w:val="18"/>
                <w:szCs w:val="18"/>
              </w:rPr>
            </w:pPr>
          </w:p>
        </w:tc>
      </w:tr>
    </w:tbl>
    <w:p w14:paraId="783E2ED6">
      <w:pPr>
        <w:numPr>
          <w:ilvl w:val="0"/>
          <w:numId w:val="14"/>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5DC8351B">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5801129D">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lang w:val="en-US" w:eastAsia="zh-CN"/>
        </w:rPr>
        <w:t>根据整理的论文仿写思路后打开国内AI平台和金融科技AI大数据教学平台</w:t>
      </w:r>
    </w:p>
    <w:p w14:paraId="4AD0CBB7">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利用国内AI确定主题方向</w:t>
      </w:r>
    </w:p>
    <w:p w14:paraId="5B8B0D9F">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查看金融科技AI大数据教学平台数据集，搜索相关方向数据，验证数据指标匹配度</w:t>
      </w:r>
    </w:p>
    <w:p w14:paraId="5CCF239E">
      <w:pPr>
        <w:numPr>
          <w:ilvl w:val="0"/>
          <w:numId w:val="14"/>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2BBA6696">
      <w:pPr>
        <w:numPr>
          <w:ilvl w:val="0"/>
          <w:numId w:val="5"/>
        </w:numPr>
        <w:tabs>
          <w:tab w:val="left" w:pos="0"/>
          <w:tab w:val="left" w:pos="846"/>
        </w:tabs>
        <w:ind w:left="846" w:firstLineChars="0"/>
        <w:rPr>
          <w:rFonts w:hint="eastAsia"/>
          <w:sz w:val="21"/>
          <w:szCs w:val="21"/>
        </w:rPr>
      </w:pPr>
      <w:r>
        <w:rPr>
          <w:rFonts w:hint="eastAsia"/>
          <w:sz w:val="21"/>
          <w:szCs w:val="21"/>
          <w:lang w:val="en-US" w:eastAsia="zh-CN"/>
        </w:rPr>
        <w:t>确定论文主题，整理数据资料</w:t>
      </w:r>
    </w:p>
    <w:p w14:paraId="41103F34">
      <w:pPr>
        <w:ind w:left="0" w:leftChars="0" w:firstLine="0" w:firstLineChars="0"/>
        <w:rPr>
          <w:rFonts w:hint="eastAsia"/>
          <w:sz w:val="21"/>
          <w:szCs w:val="21"/>
        </w:rPr>
      </w:pPr>
      <w:r>
        <w:drawing>
          <wp:inline distT="0" distB="0" distL="114300" distR="114300">
            <wp:extent cx="5272405" cy="3463925"/>
            <wp:effectExtent l="0" t="0" r="4445" b="3175"/>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45"/>
                    <a:stretch>
                      <a:fillRect/>
                    </a:stretch>
                  </pic:blipFill>
                  <pic:spPr>
                    <a:xfrm>
                      <a:off x="0" y="0"/>
                      <a:ext cx="5272405" cy="3463925"/>
                    </a:xfrm>
                    <a:prstGeom prst="rect">
                      <a:avLst/>
                    </a:prstGeom>
                    <a:noFill/>
                    <a:ln>
                      <a:noFill/>
                    </a:ln>
                  </pic:spPr>
                </pic:pic>
              </a:graphicData>
            </a:graphic>
          </wp:inline>
        </w:drawing>
      </w:r>
      <w:r>
        <w:drawing>
          <wp:inline distT="0" distB="0" distL="114300" distR="114300">
            <wp:extent cx="5272405" cy="3381375"/>
            <wp:effectExtent l="0" t="0" r="4445" b="9525"/>
            <wp:docPr id="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4"/>
                    <pic:cNvPicPr>
                      <a:picLocks noChangeAspect="1"/>
                    </pic:cNvPicPr>
                  </pic:nvPicPr>
                  <pic:blipFill>
                    <a:blip r:embed="rId46"/>
                    <a:stretch>
                      <a:fillRect/>
                    </a:stretch>
                  </pic:blipFill>
                  <pic:spPr>
                    <a:xfrm>
                      <a:off x="0" y="0"/>
                      <a:ext cx="5272405" cy="3381375"/>
                    </a:xfrm>
                    <a:prstGeom prst="rect">
                      <a:avLst/>
                    </a:prstGeom>
                    <a:noFill/>
                    <a:ln>
                      <a:noFill/>
                    </a:ln>
                  </pic:spPr>
                </pic:pic>
              </a:graphicData>
            </a:graphic>
          </wp:inline>
        </w:drawing>
      </w:r>
    </w:p>
    <w:p w14:paraId="4F552402">
      <w:pPr>
        <w:pStyle w:val="3"/>
        <w:numPr>
          <w:ilvl w:val="1"/>
          <w:numId w:val="11"/>
        </w:numPr>
        <w:tabs>
          <w:tab w:val="left" w:pos="1320"/>
        </w:tabs>
        <w:ind w:firstLine="422"/>
        <w:rPr>
          <w:rFonts w:hint="eastAsia" w:ascii="宋体" w:hAnsi="宋体" w:eastAsia="宋体" w:cs="宋体"/>
          <w:b/>
          <w:sz w:val="21"/>
          <w:szCs w:val="21"/>
        </w:rPr>
      </w:pPr>
      <w:bookmarkStart w:id="27" w:name="_Toc24214"/>
      <w:bookmarkStart w:id="28" w:name="_Toc1723"/>
      <w:r>
        <w:rPr>
          <w:rFonts w:hint="eastAsia" w:ascii="宋体" w:hAnsi="宋体" w:eastAsia="宋体" w:cs="宋体"/>
          <w:b/>
          <w:sz w:val="21"/>
          <w:szCs w:val="21"/>
        </w:rPr>
        <w:t>研究主题论证</w:t>
      </w:r>
      <w:bookmarkEnd w:id="27"/>
      <w:bookmarkEnd w:id="28"/>
    </w:p>
    <w:p w14:paraId="2FCA1941">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0C67F52F">
      <w:pPr>
        <w:ind w:firstLine="420"/>
        <w:jc w:val="left"/>
        <w:rPr>
          <w:rFonts w:hint="default" w:eastAsia="宋体"/>
          <w:sz w:val="21"/>
          <w:szCs w:val="21"/>
          <w:lang w:val="en-US" w:eastAsia="zh-CN"/>
        </w:rPr>
      </w:pPr>
      <w:r>
        <w:rPr>
          <w:rFonts w:hint="eastAsia"/>
          <w:sz w:val="21"/>
          <w:szCs w:val="21"/>
          <w:lang w:val="en-US" w:eastAsia="zh-CN"/>
        </w:rPr>
        <w:t>如何确定研究方向是否已被引用并发表、研究是否有意义？还需要进一步论证主题相关文献，平时仅能就校内已有论文库进行查询，查询范围受限，如果仅在网络上自行查询，一方面无法确定文献是否真实，另一方面还需要进行大量整理，尤其是外文文献整理尤其令人烦恼，如果快速整理出引用文献，兼具中文与外文文献，同时标注文献研究方向、引用情况、文献出处等，正在成为高校科研师生迫切需要解决的问题。</w:t>
      </w:r>
    </w:p>
    <w:p w14:paraId="573D6BCB">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11788DA5">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7 研究主题论证</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69D29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70FD0B7B">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2060741C">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6BEA823C">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25486BC2">
            <w:pPr>
              <w:pStyle w:val="8"/>
              <w:ind w:firstLine="0" w:firstLineChars="0"/>
              <w:jc w:val="center"/>
              <w:rPr>
                <w:rFonts w:hAnsi="宋体" w:cs="宋体"/>
                <w:sz w:val="18"/>
                <w:szCs w:val="18"/>
              </w:rPr>
            </w:pPr>
            <w:r>
              <w:rPr>
                <w:rFonts w:hAnsi="宋体" w:cs="宋体"/>
                <w:sz w:val="18"/>
                <w:szCs w:val="18"/>
              </w:rPr>
              <w:t>涉及平台</w:t>
            </w:r>
          </w:p>
        </w:tc>
      </w:tr>
      <w:tr w14:paraId="47639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04B36C9B">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val="en-US" w:eastAsia="zh-CN" w:bidi="ar"/>
              </w:rPr>
              <w:t>研究主题论证</w:t>
            </w:r>
          </w:p>
          <w:p w14:paraId="5149FB2C">
            <w:pPr>
              <w:pStyle w:val="8"/>
              <w:ind w:firstLine="0" w:firstLineChars="0"/>
              <w:jc w:val="center"/>
              <w:rPr>
                <w:rFonts w:hAnsi="宋体" w:cs="宋体"/>
                <w:sz w:val="18"/>
                <w:szCs w:val="18"/>
              </w:rPr>
            </w:pPr>
          </w:p>
        </w:tc>
        <w:tc>
          <w:tcPr>
            <w:tcW w:w="1240" w:type="dxa"/>
            <w:vMerge w:val="restart"/>
            <w:noWrap w:val="0"/>
            <w:vAlign w:val="center"/>
          </w:tcPr>
          <w:p w14:paraId="11CC4A53">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2AACD4A7">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准备</w:t>
            </w:r>
            <w:r>
              <w:rPr>
                <w:rFonts w:hAnsi="宋体" w:cs="宋体"/>
                <w:spacing w:val="10"/>
                <w:sz w:val="18"/>
                <w:szCs w:val="18"/>
              </w:rPr>
              <w:t>论文仿写</w:t>
            </w:r>
            <w:r>
              <w:rPr>
                <w:rFonts w:hint="eastAsia" w:hAnsi="宋体" w:cs="宋体"/>
                <w:spacing w:val="10"/>
                <w:sz w:val="18"/>
                <w:szCs w:val="18"/>
                <w:lang w:val="en-US" w:eastAsia="zh-CN"/>
              </w:rPr>
              <w:t>文档及提示词</w:t>
            </w:r>
          </w:p>
        </w:tc>
        <w:tc>
          <w:tcPr>
            <w:tcW w:w="1356" w:type="dxa"/>
            <w:vMerge w:val="restart"/>
            <w:noWrap w:val="0"/>
            <w:vAlign w:val="center"/>
          </w:tcPr>
          <w:p w14:paraId="7A67B9C4">
            <w:pPr>
              <w:pStyle w:val="8"/>
              <w:ind w:firstLine="0" w:firstLineChars="0"/>
              <w:jc w:val="center"/>
              <w:rPr>
                <w:rFonts w:hAnsi="宋体" w:cs="宋体"/>
                <w:sz w:val="18"/>
                <w:szCs w:val="18"/>
              </w:rPr>
            </w:pPr>
            <w:r>
              <w:rPr>
                <w:rFonts w:hint="eastAsia" w:ascii="宋体" w:hAnsi="宋体" w:cs="宋体"/>
                <w:sz w:val="18"/>
                <w:szCs w:val="18"/>
                <w:lang w:val="en-US" w:eastAsia="zh-CN"/>
              </w:rPr>
              <w:t>国内AI大模型</w:t>
            </w:r>
          </w:p>
        </w:tc>
      </w:tr>
      <w:tr w14:paraId="695F1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52AF172">
            <w:pPr>
              <w:pStyle w:val="8"/>
              <w:ind w:firstLine="0" w:firstLineChars="0"/>
              <w:jc w:val="center"/>
              <w:rPr>
                <w:rFonts w:hAnsi="宋体" w:cs="宋体"/>
                <w:sz w:val="18"/>
                <w:szCs w:val="18"/>
              </w:rPr>
            </w:pPr>
          </w:p>
        </w:tc>
        <w:tc>
          <w:tcPr>
            <w:tcW w:w="1240" w:type="dxa"/>
            <w:vMerge w:val="continue"/>
            <w:noWrap w:val="0"/>
            <w:vAlign w:val="center"/>
          </w:tcPr>
          <w:p w14:paraId="7BE450CC">
            <w:pPr>
              <w:pStyle w:val="8"/>
              <w:ind w:firstLine="0" w:firstLineChars="0"/>
              <w:rPr>
                <w:rFonts w:hAnsi="宋体" w:cs="宋体"/>
                <w:spacing w:val="10"/>
                <w:sz w:val="18"/>
                <w:szCs w:val="18"/>
              </w:rPr>
            </w:pPr>
          </w:p>
        </w:tc>
        <w:tc>
          <w:tcPr>
            <w:tcW w:w="5058" w:type="dxa"/>
            <w:noWrap w:val="0"/>
            <w:vAlign w:val="center"/>
          </w:tcPr>
          <w:p w14:paraId="70D22549">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continue"/>
            <w:noWrap w:val="0"/>
            <w:vAlign w:val="center"/>
          </w:tcPr>
          <w:p w14:paraId="3A40401B">
            <w:pPr>
              <w:pStyle w:val="8"/>
              <w:ind w:firstLine="0" w:firstLineChars="0"/>
              <w:jc w:val="center"/>
              <w:rPr>
                <w:rFonts w:hint="default" w:hAnsi="宋体" w:cs="宋体"/>
                <w:spacing w:val="10"/>
                <w:sz w:val="18"/>
                <w:szCs w:val="18"/>
              </w:rPr>
            </w:pPr>
          </w:p>
        </w:tc>
      </w:tr>
      <w:tr w14:paraId="34FAF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23AB60E">
            <w:pPr>
              <w:pStyle w:val="8"/>
              <w:ind w:firstLine="0" w:firstLineChars="0"/>
              <w:jc w:val="center"/>
              <w:rPr>
                <w:rFonts w:hAnsi="宋体" w:cs="宋体"/>
                <w:sz w:val="18"/>
                <w:szCs w:val="18"/>
              </w:rPr>
            </w:pPr>
          </w:p>
        </w:tc>
        <w:tc>
          <w:tcPr>
            <w:tcW w:w="1240" w:type="dxa"/>
            <w:vMerge w:val="restart"/>
            <w:noWrap w:val="0"/>
            <w:vAlign w:val="center"/>
          </w:tcPr>
          <w:p w14:paraId="6BC921FD">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3450E376">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打开国内AI平台的学术咨询界面，输入关键词</w:t>
            </w:r>
          </w:p>
        </w:tc>
        <w:tc>
          <w:tcPr>
            <w:tcW w:w="1356" w:type="dxa"/>
            <w:vMerge w:val="continue"/>
            <w:noWrap w:val="0"/>
            <w:vAlign w:val="center"/>
          </w:tcPr>
          <w:p w14:paraId="79E9CC73">
            <w:pPr>
              <w:pStyle w:val="8"/>
              <w:ind w:firstLine="0" w:firstLineChars="0"/>
              <w:jc w:val="center"/>
              <w:rPr>
                <w:rFonts w:hAnsi="宋体" w:cs="宋体"/>
                <w:sz w:val="18"/>
                <w:szCs w:val="18"/>
              </w:rPr>
            </w:pPr>
          </w:p>
        </w:tc>
      </w:tr>
      <w:tr w14:paraId="0FF36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653B88A1">
            <w:pPr>
              <w:pStyle w:val="8"/>
              <w:ind w:firstLine="0" w:firstLineChars="0"/>
              <w:jc w:val="center"/>
              <w:rPr>
                <w:rFonts w:hAnsi="宋体" w:cs="宋体"/>
                <w:sz w:val="18"/>
                <w:szCs w:val="18"/>
              </w:rPr>
            </w:pPr>
          </w:p>
        </w:tc>
        <w:tc>
          <w:tcPr>
            <w:tcW w:w="1240" w:type="dxa"/>
            <w:vMerge w:val="continue"/>
            <w:noWrap w:val="0"/>
            <w:vAlign w:val="center"/>
          </w:tcPr>
          <w:p w14:paraId="735AE0C6">
            <w:pPr>
              <w:pStyle w:val="8"/>
              <w:ind w:firstLine="0" w:firstLineChars="0"/>
              <w:rPr>
                <w:rFonts w:hAnsi="宋体" w:cs="宋体"/>
                <w:spacing w:val="10"/>
                <w:sz w:val="18"/>
                <w:szCs w:val="18"/>
              </w:rPr>
            </w:pPr>
          </w:p>
        </w:tc>
        <w:tc>
          <w:tcPr>
            <w:tcW w:w="5058" w:type="dxa"/>
            <w:noWrap w:val="0"/>
            <w:vAlign w:val="top"/>
          </w:tcPr>
          <w:p w14:paraId="0CBBBB74">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研究情况查询并核实</w:t>
            </w:r>
          </w:p>
        </w:tc>
        <w:tc>
          <w:tcPr>
            <w:tcW w:w="1356" w:type="dxa"/>
            <w:vMerge w:val="continue"/>
            <w:noWrap w:val="0"/>
            <w:vAlign w:val="center"/>
          </w:tcPr>
          <w:p w14:paraId="37CB018C">
            <w:pPr>
              <w:pStyle w:val="8"/>
              <w:ind w:firstLine="0" w:firstLineChars="0"/>
              <w:jc w:val="center"/>
              <w:rPr>
                <w:rFonts w:hAnsi="宋体" w:cs="宋体"/>
                <w:sz w:val="18"/>
                <w:szCs w:val="18"/>
              </w:rPr>
            </w:pPr>
          </w:p>
        </w:tc>
      </w:tr>
      <w:tr w14:paraId="72974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581D93C3">
            <w:pPr>
              <w:pStyle w:val="8"/>
              <w:ind w:firstLine="0" w:firstLineChars="0"/>
              <w:jc w:val="center"/>
              <w:rPr>
                <w:rFonts w:hAnsi="宋体" w:cs="宋体"/>
                <w:sz w:val="18"/>
                <w:szCs w:val="18"/>
              </w:rPr>
            </w:pPr>
          </w:p>
        </w:tc>
        <w:tc>
          <w:tcPr>
            <w:tcW w:w="1240" w:type="dxa"/>
            <w:noWrap w:val="0"/>
            <w:vAlign w:val="center"/>
          </w:tcPr>
          <w:p w14:paraId="64096122">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26C6DF70">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论证论文主题意义，形成论文问题研究导向</w:t>
            </w:r>
          </w:p>
        </w:tc>
        <w:tc>
          <w:tcPr>
            <w:tcW w:w="1356" w:type="dxa"/>
            <w:vMerge w:val="continue"/>
            <w:noWrap w:val="0"/>
            <w:vAlign w:val="center"/>
          </w:tcPr>
          <w:p w14:paraId="347BA878">
            <w:pPr>
              <w:pStyle w:val="8"/>
              <w:ind w:firstLine="0" w:firstLineChars="0"/>
              <w:jc w:val="center"/>
              <w:rPr>
                <w:rFonts w:hAnsi="宋体" w:cs="宋体"/>
                <w:sz w:val="18"/>
                <w:szCs w:val="18"/>
              </w:rPr>
            </w:pPr>
          </w:p>
        </w:tc>
      </w:tr>
    </w:tbl>
    <w:p w14:paraId="2C22F36B">
      <w:pPr>
        <w:numPr>
          <w:ilvl w:val="0"/>
          <w:numId w:val="15"/>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16EAF936">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1CA4E381">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lang w:val="en-US" w:eastAsia="zh-CN"/>
        </w:rPr>
        <w:t>根据整理的论文仿写思路后打开并登录国内AI平台</w:t>
      </w:r>
    </w:p>
    <w:p w14:paraId="7208AB93">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利用国内AI论证主题研究意义</w:t>
      </w:r>
    </w:p>
    <w:p w14:paraId="0936471E">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研究情况查询并核实</w:t>
      </w:r>
    </w:p>
    <w:p w14:paraId="791AAE72">
      <w:pPr>
        <w:numPr>
          <w:ilvl w:val="0"/>
          <w:numId w:val="15"/>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35E1903C">
      <w:pPr>
        <w:numPr>
          <w:ilvl w:val="0"/>
          <w:numId w:val="5"/>
        </w:numPr>
        <w:tabs>
          <w:tab w:val="left" w:pos="0"/>
          <w:tab w:val="left" w:pos="846"/>
        </w:tabs>
        <w:ind w:left="846" w:firstLineChars="0"/>
        <w:rPr>
          <w:rFonts w:hint="eastAsia"/>
          <w:sz w:val="21"/>
          <w:szCs w:val="21"/>
        </w:rPr>
      </w:pPr>
      <w:r>
        <w:rPr>
          <w:rFonts w:hint="eastAsia"/>
          <w:sz w:val="21"/>
          <w:szCs w:val="21"/>
          <w:lang w:val="en-US" w:eastAsia="zh-CN"/>
        </w:rPr>
        <w:t>论证论文主题意义，形成论文问题研究导向</w:t>
      </w:r>
    </w:p>
    <w:p w14:paraId="5DC19504">
      <w:pPr>
        <w:ind w:left="0" w:leftChars="0" w:firstLine="0" w:firstLineChars="0"/>
        <w:rPr>
          <w:rFonts w:hint="eastAsia"/>
        </w:rPr>
      </w:pPr>
      <w:r>
        <w:drawing>
          <wp:inline distT="0" distB="0" distL="114300" distR="114300">
            <wp:extent cx="5272405" cy="2302510"/>
            <wp:effectExtent l="0" t="0" r="4445" b="254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47"/>
                    <a:stretch>
                      <a:fillRect/>
                    </a:stretch>
                  </pic:blipFill>
                  <pic:spPr>
                    <a:xfrm>
                      <a:off x="0" y="0"/>
                      <a:ext cx="5272405" cy="2302510"/>
                    </a:xfrm>
                    <a:prstGeom prst="rect">
                      <a:avLst/>
                    </a:prstGeom>
                    <a:noFill/>
                    <a:ln>
                      <a:noFill/>
                    </a:ln>
                  </pic:spPr>
                </pic:pic>
              </a:graphicData>
            </a:graphic>
          </wp:inline>
        </w:drawing>
      </w:r>
      <w:r>
        <w:drawing>
          <wp:inline distT="0" distB="0" distL="114300" distR="114300">
            <wp:extent cx="5264150" cy="2454275"/>
            <wp:effectExtent l="0" t="0" r="12700" b="3175"/>
            <wp:docPr id="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pic:cNvPicPr>
                      <a:picLocks noChangeAspect="1"/>
                    </pic:cNvPicPr>
                  </pic:nvPicPr>
                  <pic:blipFill>
                    <a:blip r:embed="rId48"/>
                    <a:stretch>
                      <a:fillRect/>
                    </a:stretch>
                  </pic:blipFill>
                  <pic:spPr>
                    <a:xfrm>
                      <a:off x="0" y="0"/>
                      <a:ext cx="5264150" cy="2454275"/>
                    </a:xfrm>
                    <a:prstGeom prst="rect">
                      <a:avLst/>
                    </a:prstGeom>
                    <a:noFill/>
                    <a:ln>
                      <a:noFill/>
                    </a:ln>
                  </pic:spPr>
                </pic:pic>
              </a:graphicData>
            </a:graphic>
          </wp:inline>
        </w:drawing>
      </w:r>
    </w:p>
    <w:p w14:paraId="5C39F237">
      <w:pPr>
        <w:pStyle w:val="3"/>
        <w:numPr>
          <w:ilvl w:val="1"/>
          <w:numId w:val="11"/>
        </w:numPr>
        <w:tabs>
          <w:tab w:val="left" w:pos="1320"/>
        </w:tabs>
        <w:ind w:firstLine="422"/>
        <w:rPr>
          <w:rFonts w:hint="eastAsia" w:ascii="宋体" w:hAnsi="宋体" w:eastAsia="宋体" w:cs="宋体"/>
          <w:b/>
          <w:sz w:val="21"/>
          <w:szCs w:val="21"/>
        </w:rPr>
      </w:pPr>
      <w:bookmarkStart w:id="29" w:name="_Toc829"/>
      <w:bookmarkStart w:id="30" w:name="_Toc1765"/>
      <w:r>
        <w:rPr>
          <w:rFonts w:hint="eastAsia" w:ascii="宋体" w:hAnsi="宋体" w:eastAsia="宋体" w:cs="宋体"/>
          <w:b/>
          <w:sz w:val="21"/>
          <w:szCs w:val="21"/>
        </w:rPr>
        <w:t>提出假说</w:t>
      </w:r>
      <w:bookmarkEnd w:id="29"/>
      <w:bookmarkEnd w:id="30"/>
    </w:p>
    <w:p w14:paraId="2C438401">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306C4620">
      <w:pPr>
        <w:ind w:firstLine="420"/>
        <w:jc w:val="left"/>
        <w:rPr>
          <w:rFonts w:hint="default" w:eastAsia="宋体"/>
          <w:sz w:val="21"/>
          <w:szCs w:val="21"/>
          <w:lang w:val="en-US" w:eastAsia="zh-CN"/>
        </w:rPr>
      </w:pPr>
      <w:r>
        <w:rPr>
          <w:rFonts w:hint="eastAsia"/>
          <w:sz w:val="21"/>
          <w:szCs w:val="21"/>
          <w:lang w:val="en-US" w:eastAsia="zh-CN"/>
        </w:rPr>
        <w:t>确定论文研究方向后，还需要根据研究导向，提出问题假说，但由于缺乏足够的背景知识来形成有根据的假说，</w:t>
      </w:r>
      <w:r>
        <w:rPr>
          <w:rFonts w:ascii="helvetica" w:hAnsi="helvetica" w:eastAsia="helvetica" w:cs="helvetica"/>
          <w:i w:val="0"/>
          <w:iCs w:val="0"/>
          <w:caps w:val="0"/>
          <w:color w:val="060607"/>
          <w:spacing w:val="4"/>
          <w:sz w:val="21"/>
          <w:szCs w:val="21"/>
          <w:shd w:val="clear" w:color="auto" w:fill="FFFFFF"/>
        </w:rPr>
        <w:t>难以识别真正的研究空白，可能会重复他人的工作</w:t>
      </w:r>
      <w:r>
        <w:rPr>
          <w:rFonts w:hint="eastAsia" w:ascii="helvetica" w:hAnsi="helvetica" w:eastAsia="宋体" w:cs="helvetica"/>
          <w:i w:val="0"/>
          <w:iCs w:val="0"/>
          <w:caps w:val="0"/>
          <w:color w:val="060607"/>
          <w:spacing w:val="4"/>
          <w:sz w:val="21"/>
          <w:szCs w:val="21"/>
          <w:shd w:val="clear" w:color="auto" w:fill="FFFFFF"/>
          <w:lang w:eastAsia="zh-CN"/>
        </w:rPr>
        <w:t>。</w:t>
      </w:r>
      <w:r>
        <w:rPr>
          <w:rFonts w:hint="eastAsia" w:ascii="helvetica" w:hAnsi="helvetica" w:eastAsia="宋体" w:cs="helvetica"/>
          <w:i w:val="0"/>
          <w:iCs w:val="0"/>
          <w:caps w:val="0"/>
          <w:color w:val="060607"/>
          <w:spacing w:val="4"/>
          <w:sz w:val="21"/>
          <w:szCs w:val="21"/>
          <w:shd w:val="clear" w:color="auto" w:fill="FFFFFF"/>
          <w:lang w:val="en-US" w:eastAsia="zh-CN"/>
        </w:rPr>
        <w:t>如何</w:t>
      </w:r>
      <w:r>
        <w:rPr>
          <w:rFonts w:ascii="helvetica" w:hAnsi="helvetica" w:eastAsia="helvetica" w:cs="helvetica"/>
          <w:i w:val="0"/>
          <w:iCs w:val="0"/>
          <w:caps w:val="0"/>
          <w:color w:val="060607"/>
          <w:spacing w:val="4"/>
          <w:sz w:val="21"/>
          <w:szCs w:val="21"/>
          <w:shd w:val="clear" w:color="auto" w:fill="FFFFFF"/>
        </w:rPr>
        <w:t>构建一个合理且有说服力的理论框架可能需要深入的专业知识</w:t>
      </w:r>
      <w:r>
        <w:rPr>
          <w:rFonts w:hint="eastAsia" w:ascii="helvetica" w:hAnsi="helvetica" w:eastAsia="宋体" w:cs="helvetica"/>
          <w:i w:val="0"/>
          <w:iCs w:val="0"/>
          <w:caps w:val="0"/>
          <w:color w:val="060607"/>
          <w:spacing w:val="4"/>
          <w:sz w:val="21"/>
          <w:szCs w:val="21"/>
          <w:shd w:val="clear" w:color="auto" w:fill="FFFFFF"/>
          <w:lang w:eastAsia="zh-CN"/>
        </w:rPr>
        <w:t>，</w:t>
      </w:r>
      <w:r>
        <w:rPr>
          <w:rFonts w:hint="eastAsia" w:ascii="helvetica" w:hAnsi="helvetica" w:eastAsia="宋体" w:cs="helvetica"/>
          <w:i w:val="0"/>
          <w:iCs w:val="0"/>
          <w:caps w:val="0"/>
          <w:color w:val="060607"/>
          <w:spacing w:val="4"/>
          <w:sz w:val="21"/>
          <w:szCs w:val="21"/>
          <w:shd w:val="clear" w:color="auto" w:fill="FFFFFF"/>
          <w:lang w:val="en-US" w:eastAsia="zh-CN"/>
        </w:rPr>
        <w:t>也逐渐成为亟待解决的。</w:t>
      </w:r>
    </w:p>
    <w:p w14:paraId="2FFE02BE">
      <w:pPr>
        <w:pStyle w:val="4"/>
        <w:numPr>
          <w:ilvl w:val="2"/>
          <w:numId w:val="12"/>
        </w:numPr>
        <w:ind w:firstLine="422"/>
        <w:rPr>
          <w:rFonts w:hint="eastAsia" w:ascii="宋体" w:hAnsi="宋体" w:cs="宋体"/>
          <w:sz w:val="21"/>
          <w:szCs w:val="21"/>
        </w:rPr>
      </w:pPr>
      <w:bookmarkStart w:id="31" w:name="_Toc8194"/>
      <w:r>
        <w:rPr>
          <w:rFonts w:hint="eastAsia" w:ascii="宋体" w:hAnsi="宋体" w:cs="宋体"/>
          <w:sz w:val="21"/>
          <w:szCs w:val="21"/>
        </w:rPr>
        <w:t>实验内容</w:t>
      </w:r>
    </w:p>
    <w:p w14:paraId="314CFC56">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8 提出假说</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53C22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78936B0E">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7CE99BFD">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485BA7A5">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76442F72">
            <w:pPr>
              <w:pStyle w:val="8"/>
              <w:ind w:firstLine="0" w:firstLineChars="0"/>
              <w:jc w:val="center"/>
              <w:rPr>
                <w:rFonts w:hAnsi="宋体" w:cs="宋体"/>
                <w:sz w:val="18"/>
                <w:szCs w:val="18"/>
              </w:rPr>
            </w:pPr>
            <w:r>
              <w:rPr>
                <w:rFonts w:hAnsi="宋体" w:cs="宋体"/>
                <w:sz w:val="18"/>
                <w:szCs w:val="18"/>
              </w:rPr>
              <w:t>涉及平台</w:t>
            </w:r>
          </w:p>
        </w:tc>
      </w:tr>
      <w:tr w14:paraId="379DA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5B28A319">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bidi="ar"/>
              </w:rPr>
              <w:t>提出假说</w:t>
            </w:r>
          </w:p>
          <w:p w14:paraId="76CC5653">
            <w:pPr>
              <w:pStyle w:val="8"/>
              <w:ind w:firstLine="0" w:firstLineChars="0"/>
              <w:jc w:val="center"/>
              <w:rPr>
                <w:rFonts w:hAnsi="宋体" w:cs="宋体"/>
                <w:sz w:val="18"/>
                <w:szCs w:val="18"/>
              </w:rPr>
            </w:pPr>
          </w:p>
        </w:tc>
        <w:tc>
          <w:tcPr>
            <w:tcW w:w="1240" w:type="dxa"/>
            <w:vMerge w:val="restart"/>
            <w:noWrap w:val="0"/>
            <w:vAlign w:val="center"/>
          </w:tcPr>
          <w:p w14:paraId="6DEA3833">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5300E05A">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准备</w:t>
            </w:r>
            <w:r>
              <w:rPr>
                <w:rFonts w:hAnsi="宋体" w:cs="宋体"/>
                <w:spacing w:val="10"/>
                <w:sz w:val="18"/>
                <w:szCs w:val="18"/>
              </w:rPr>
              <w:t>论文仿写</w:t>
            </w:r>
            <w:r>
              <w:rPr>
                <w:rFonts w:hint="eastAsia" w:hAnsi="宋体" w:cs="宋体"/>
                <w:spacing w:val="10"/>
                <w:sz w:val="18"/>
                <w:szCs w:val="18"/>
                <w:lang w:val="en-US" w:eastAsia="zh-CN"/>
              </w:rPr>
              <w:t>文档</w:t>
            </w:r>
          </w:p>
        </w:tc>
        <w:tc>
          <w:tcPr>
            <w:tcW w:w="1356" w:type="dxa"/>
            <w:vMerge w:val="restart"/>
            <w:noWrap w:val="0"/>
            <w:vAlign w:val="center"/>
          </w:tcPr>
          <w:p w14:paraId="0AFAB1E9">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0E683EC5">
            <w:pPr>
              <w:pStyle w:val="8"/>
              <w:ind w:firstLine="0" w:firstLineChars="0"/>
              <w:jc w:val="center"/>
              <w:rPr>
                <w:rFonts w:hAnsi="宋体" w:cs="宋体"/>
                <w:sz w:val="18"/>
                <w:szCs w:val="18"/>
              </w:rPr>
            </w:pPr>
            <w:r>
              <w:rPr>
                <w:rFonts w:hint="eastAsia" w:hAnsi="宋体" w:cs="宋体"/>
                <w:spacing w:val="10"/>
                <w:sz w:val="18"/>
                <w:szCs w:val="18"/>
                <w:lang w:val="en-US" w:eastAsia="zh-CN"/>
              </w:rPr>
              <w:t>CNKI+WOS</w:t>
            </w:r>
          </w:p>
        </w:tc>
      </w:tr>
      <w:tr w14:paraId="4B511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15585FC">
            <w:pPr>
              <w:pStyle w:val="8"/>
              <w:ind w:firstLine="0" w:firstLineChars="0"/>
              <w:jc w:val="center"/>
              <w:rPr>
                <w:rFonts w:hAnsi="宋体" w:cs="宋体"/>
                <w:sz w:val="18"/>
                <w:szCs w:val="18"/>
              </w:rPr>
            </w:pPr>
          </w:p>
        </w:tc>
        <w:tc>
          <w:tcPr>
            <w:tcW w:w="1240" w:type="dxa"/>
            <w:vMerge w:val="continue"/>
            <w:noWrap w:val="0"/>
            <w:vAlign w:val="center"/>
          </w:tcPr>
          <w:p w14:paraId="2EC3CEFA">
            <w:pPr>
              <w:pStyle w:val="8"/>
              <w:ind w:firstLine="0" w:firstLineChars="0"/>
              <w:rPr>
                <w:rFonts w:hAnsi="宋体" w:cs="宋体"/>
                <w:spacing w:val="10"/>
                <w:sz w:val="18"/>
                <w:szCs w:val="18"/>
              </w:rPr>
            </w:pPr>
          </w:p>
        </w:tc>
        <w:tc>
          <w:tcPr>
            <w:tcW w:w="5058" w:type="dxa"/>
            <w:noWrap w:val="0"/>
            <w:vAlign w:val="center"/>
          </w:tcPr>
          <w:p w14:paraId="6BD83E91">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打开并登录CNKI+WOS</w:t>
            </w:r>
          </w:p>
        </w:tc>
        <w:tc>
          <w:tcPr>
            <w:tcW w:w="1356" w:type="dxa"/>
            <w:vMerge w:val="continue"/>
            <w:noWrap w:val="0"/>
            <w:vAlign w:val="center"/>
          </w:tcPr>
          <w:p w14:paraId="546EF7D5">
            <w:pPr>
              <w:pStyle w:val="8"/>
              <w:ind w:firstLine="0" w:firstLineChars="0"/>
              <w:jc w:val="center"/>
              <w:rPr>
                <w:rFonts w:hint="default" w:hAnsi="宋体" w:cs="宋体"/>
                <w:spacing w:val="10"/>
                <w:sz w:val="18"/>
                <w:szCs w:val="18"/>
              </w:rPr>
            </w:pPr>
          </w:p>
        </w:tc>
      </w:tr>
      <w:tr w14:paraId="4A580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DF62772">
            <w:pPr>
              <w:pStyle w:val="8"/>
              <w:ind w:firstLine="0" w:firstLineChars="0"/>
              <w:jc w:val="center"/>
              <w:rPr>
                <w:rFonts w:hAnsi="宋体" w:cs="宋体"/>
                <w:sz w:val="18"/>
                <w:szCs w:val="18"/>
              </w:rPr>
            </w:pPr>
          </w:p>
        </w:tc>
        <w:tc>
          <w:tcPr>
            <w:tcW w:w="1240" w:type="dxa"/>
            <w:vMerge w:val="restart"/>
            <w:noWrap w:val="0"/>
            <w:vAlign w:val="center"/>
          </w:tcPr>
          <w:p w14:paraId="319B32AB">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45BA41E0">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查询相关研究假说</w:t>
            </w:r>
          </w:p>
        </w:tc>
        <w:tc>
          <w:tcPr>
            <w:tcW w:w="1356" w:type="dxa"/>
            <w:vMerge w:val="continue"/>
            <w:noWrap w:val="0"/>
            <w:vAlign w:val="center"/>
          </w:tcPr>
          <w:p w14:paraId="6EB88BB3">
            <w:pPr>
              <w:pStyle w:val="8"/>
              <w:ind w:firstLine="0" w:firstLineChars="0"/>
              <w:jc w:val="center"/>
              <w:rPr>
                <w:rFonts w:hAnsi="宋体" w:cs="宋体"/>
                <w:sz w:val="18"/>
                <w:szCs w:val="18"/>
              </w:rPr>
            </w:pPr>
          </w:p>
        </w:tc>
      </w:tr>
      <w:tr w14:paraId="63BE9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1A91A5F6">
            <w:pPr>
              <w:pStyle w:val="8"/>
              <w:ind w:firstLine="0" w:firstLineChars="0"/>
              <w:jc w:val="center"/>
              <w:rPr>
                <w:rFonts w:hAnsi="宋体" w:cs="宋体"/>
                <w:sz w:val="18"/>
                <w:szCs w:val="18"/>
              </w:rPr>
            </w:pPr>
          </w:p>
        </w:tc>
        <w:tc>
          <w:tcPr>
            <w:tcW w:w="1240" w:type="dxa"/>
            <w:vMerge w:val="continue"/>
            <w:noWrap w:val="0"/>
            <w:vAlign w:val="center"/>
          </w:tcPr>
          <w:p w14:paraId="5E333C5B">
            <w:pPr>
              <w:pStyle w:val="8"/>
              <w:ind w:firstLine="0" w:firstLineChars="0"/>
              <w:rPr>
                <w:rFonts w:hAnsi="宋体" w:cs="宋体"/>
                <w:spacing w:val="10"/>
                <w:sz w:val="18"/>
                <w:szCs w:val="18"/>
              </w:rPr>
            </w:pPr>
          </w:p>
        </w:tc>
        <w:tc>
          <w:tcPr>
            <w:tcW w:w="5058" w:type="dxa"/>
            <w:noWrap w:val="0"/>
            <w:vAlign w:val="top"/>
          </w:tcPr>
          <w:p w14:paraId="34051F7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对比CNKI+WOS各文献假说的理论依据</w:t>
            </w:r>
          </w:p>
        </w:tc>
        <w:tc>
          <w:tcPr>
            <w:tcW w:w="1356" w:type="dxa"/>
            <w:vMerge w:val="continue"/>
            <w:noWrap w:val="0"/>
            <w:vAlign w:val="center"/>
          </w:tcPr>
          <w:p w14:paraId="6E2266EB">
            <w:pPr>
              <w:pStyle w:val="8"/>
              <w:ind w:firstLine="0" w:firstLineChars="0"/>
              <w:jc w:val="center"/>
              <w:rPr>
                <w:rFonts w:hAnsi="宋体" w:cs="宋体"/>
                <w:sz w:val="18"/>
                <w:szCs w:val="18"/>
              </w:rPr>
            </w:pPr>
          </w:p>
        </w:tc>
      </w:tr>
      <w:tr w14:paraId="624B4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69A60C5B">
            <w:pPr>
              <w:pStyle w:val="8"/>
              <w:ind w:firstLine="0" w:firstLineChars="0"/>
              <w:jc w:val="center"/>
              <w:rPr>
                <w:rFonts w:hAnsi="宋体" w:cs="宋体"/>
                <w:sz w:val="18"/>
                <w:szCs w:val="18"/>
              </w:rPr>
            </w:pPr>
          </w:p>
        </w:tc>
        <w:tc>
          <w:tcPr>
            <w:tcW w:w="1240" w:type="dxa"/>
            <w:noWrap w:val="0"/>
            <w:vAlign w:val="center"/>
          </w:tcPr>
          <w:p w14:paraId="61C81C32">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041B34A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总结并提出研究假说</w:t>
            </w:r>
          </w:p>
        </w:tc>
        <w:tc>
          <w:tcPr>
            <w:tcW w:w="1356" w:type="dxa"/>
            <w:vMerge w:val="continue"/>
            <w:noWrap w:val="0"/>
            <w:vAlign w:val="center"/>
          </w:tcPr>
          <w:p w14:paraId="4292C240">
            <w:pPr>
              <w:pStyle w:val="8"/>
              <w:ind w:firstLine="0" w:firstLineChars="0"/>
              <w:jc w:val="center"/>
              <w:rPr>
                <w:rFonts w:hAnsi="宋体" w:cs="宋体"/>
                <w:sz w:val="18"/>
                <w:szCs w:val="18"/>
              </w:rPr>
            </w:pPr>
          </w:p>
        </w:tc>
      </w:tr>
    </w:tbl>
    <w:p w14:paraId="6C0127D6">
      <w:pPr>
        <w:numPr>
          <w:ilvl w:val="0"/>
          <w:numId w:val="16"/>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2AB3FC65">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59945F1C">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打开并登录CNKI+WOS，查询相关研究假说</w:t>
      </w:r>
    </w:p>
    <w:p w14:paraId="0750F5CD">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对比CNKI+WOS各文献假说的理论依据</w:t>
      </w:r>
    </w:p>
    <w:p w14:paraId="3BE5F651">
      <w:pPr>
        <w:numPr>
          <w:ilvl w:val="0"/>
          <w:numId w:val="16"/>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318A281B">
      <w:pPr>
        <w:numPr>
          <w:ilvl w:val="0"/>
          <w:numId w:val="5"/>
        </w:numPr>
        <w:tabs>
          <w:tab w:val="left" w:pos="0"/>
          <w:tab w:val="left" w:pos="846"/>
        </w:tabs>
        <w:ind w:left="846" w:firstLineChars="0"/>
        <w:rPr>
          <w:rFonts w:hint="eastAsia"/>
          <w:sz w:val="21"/>
          <w:szCs w:val="21"/>
        </w:rPr>
      </w:pPr>
      <w:r>
        <w:rPr>
          <w:rFonts w:hint="eastAsia"/>
          <w:sz w:val="21"/>
          <w:szCs w:val="21"/>
          <w:lang w:val="en-US" w:eastAsia="zh-CN"/>
        </w:rPr>
        <w:t>总结并提出研究假说</w:t>
      </w:r>
    </w:p>
    <w:p w14:paraId="4538E1FF">
      <w:pPr>
        <w:pStyle w:val="3"/>
        <w:numPr>
          <w:ilvl w:val="1"/>
          <w:numId w:val="11"/>
        </w:numPr>
        <w:tabs>
          <w:tab w:val="left" w:pos="1320"/>
        </w:tabs>
        <w:ind w:firstLine="422"/>
        <w:rPr>
          <w:rFonts w:hint="eastAsia" w:ascii="宋体" w:hAnsi="宋体" w:eastAsia="宋体" w:cs="宋体"/>
          <w:b/>
          <w:sz w:val="21"/>
          <w:szCs w:val="21"/>
        </w:rPr>
      </w:pPr>
      <w:bookmarkStart w:id="32" w:name="_Toc8364"/>
      <w:r>
        <w:rPr>
          <w:rFonts w:hint="eastAsia" w:ascii="宋体" w:hAnsi="宋体" w:eastAsia="宋体" w:cs="宋体"/>
          <w:b/>
          <w:sz w:val="21"/>
          <w:szCs w:val="21"/>
        </w:rPr>
        <w:t>实证分析</w:t>
      </w:r>
      <w:bookmarkEnd w:id="31"/>
      <w:bookmarkEnd w:id="32"/>
    </w:p>
    <w:p w14:paraId="35C8B8D7">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44D30601">
      <w:pPr>
        <w:ind w:firstLine="420"/>
        <w:jc w:val="left"/>
        <w:rPr>
          <w:rFonts w:hint="eastAsia"/>
          <w:sz w:val="21"/>
          <w:szCs w:val="21"/>
          <w:lang w:val="en-US" w:eastAsia="zh-CN"/>
        </w:rPr>
      </w:pPr>
      <w:r>
        <w:rPr>
          <w:rFonts w:hint="eastAsia"/>
          <w:sz w:val="21"/>
          <w:szCs w:val="21"/>
        </w:rPr>
        <w:t>以前做计量分析的时候，</w:t>
      </w:r>
      <w:r>
        <w:rPr>
          <w:rFonts w:hint="eastAsia"/>
          <w:sz w:val="21"/>
          <w:szCs w:val="21"/>
          <w:lang w:val="en-US" w:eastAsia="zh-CN"/>
        </w:rPr>
        <w:t>通常是借助stata、Eviews、R、spss、Python软件进行计量建模等，通常是</w:t>
      </w:r>
      <w:r>
        <w:rPr>
          <w:rFonts w:hint="eastAsia"/>
          <w:sz w:val="21"/>
          <w:szCs w:val="21"/>
        </w:rPr>
        <w:t>首先下载数据，然后清洗数据，接着还要处理面板数据，最后输入一大串代码才能进行回归分析</w:t>
      </w:r>
      <w:r>
        <w:rPr>
          <w:rFonts w:hint="eastAsia"/>
          <w:sz w:val="21"/>
          <w:szCs w:val="21"/>
          <w:lang w:eastAsia="zh-CN"/>
        </w:rPr>
        <w:t>，</w:t>
      </w:r>
      <w:r>
        <w:rPr>
          <w:rFonts w:hint="eastAsia"/>
          <w:sz w:val="21"/>
          <w:szCs w:val="21"/>
          <w:lang w:val="en-US" w:eastAsia="zh-CN"/>
        </w:rPr>
        <w:t>不仅步骤繁琐，还有一大堆软件需要学习，甚至记不住相关代码</w:t>
      </w:r>
      <w:r>
        <w:rPr>
          <w:rFonts w:hint="eastAsia"/>
          <w:sz w:val="21"/>
          <w:szCs w:val="21"/>
        </w:rPr>
        <w:t>。那有没有更简便的方法</w:t>
      </w:r>
      <w:r>
        <w:rPr>
          <w:rFonts w:hint="eastAsia"/>
          <w:sz w:val="21"/>
          <w:szCs w:val="21"/>
          <w:lang w:val="en-US" w:eastAsia="zh-CN"/>
        </w:rPr>
        <w:t>快速实现数据处理、数据分析、计量建模测算呢？</w:t>
      </w:r>
    </w:p>
    <w:p w14:paraId="69A6A374">
      <w:pPr>
        <w:ind w:firstLine="420"/>
        <w:jc w:val="left"/>
        <w:rPr>
          <w:rFonts w:hint="default"/>
          <w:sz w:val="21"/>
          <w:szCs w:val="21"/>
          <w:lang w:val="en-US" w:eastAsia="zh-CN"/>
        </w:rPr>
      </w:pPr>
      <w:r>
        <w:rPr>
          <w:rFonts w:hint="eastAsia"/>
          <w:sz w:val="21"/>
          <w:szCs w:val="21"/>
          <w:lang w:val="en-US" w:eastAsia="zh-CN"/>
        </w:rPr>
        <w:t>借用AI金融建模平台，</w:t>
      </w:r>
      <w:r>
        <w:rPr>
          <w:rFonts w:hint="default"/>
          <w:sz w:val="21"/>
          <w:szCs w:val="21"/>
          <w:lang w:val="en-US" w:eastAsia="zh-CN"/>
        </w:rPr>
        <w:t>全程低代码，拖拉拽方式实现读取数据、数据预处理、各类检验、数据可视化、特征工程、文本分析、调试工具、stata计量建模分析等科研分析任务，</w:t>
      </w:r>
      <w:r>
        <w:rPr>
          <w:rFonts w:hint="eastAsia"/>
          <w:sz w:val="21"/>
          <w:szCs w:val="21"/>
          <w:lang w:val="en-US" w:eastAsia="zh-CN"/>
        </w:rPr>
        <w:t>包括</w:t>
      </w:r>
      <w:r>
        <w:rPr>
          <w:rFonts w:hint="default"/>
          <w:sz w:val="21"/>
          <w:szCs w:val="21"/>
          <w:lang w:val="en-US" w:eastAsia="zh-CN"/>
        </w:rPr>
        <w:t>稳健性测试</w:t>
      </w:r>
      <w:r>
        <w:rPr>
          <w:rFonts w:hint="eastAsia"/>
          <w:sz w:val="21"/>
          <w:szCs w:val="21"/>
          <w:lang w:val="en-US" w:eastAsia="zh-CN"/>
        </w:rPr>
        <w:t>、</w:t>
      </w:r>
      <w:r>
        <w:rPr>
          <w:rFonts w:hint="default"/>
          <w:sz w:val="21"/>
          <w:szCs w:val="21"/>
          <w:lang w:val="en-US" w:eastAsia="zh-CN"/>
        </w:rPr>
        <w:t>工具变量检验、作用渠道检验、异质性检验</w:t>
      </w:r>
      <w:r>
        <w:rPr>
          <w:rFonts w:hint="eastAsia"/>
          <w:sz w:val="21"/>
          <w:szCs w:val="21"/>
          <w:lang w:val="en-US" w:eastAsia="zh-CN"/>
        </w:rPr>
        <w:t>、固定效应模型、双向固定效应模型</w:t>
      </w:r>
      <w:r>
        <w:rPr>
          <w:rFonts w:hint="default"/>
          <w:sz w:val="21"/>
          <w:szCs w:val="21"/>
          <w:lang w:val="en-US" w:eastAsia="zh-CN"/>
        </w:rPr>
        <w:t>，统统可以完美复现，还有stata代码</w:t>
      </w:r>
      <w:r>
        <w:rPr>
          <w:rFonts w:hint="eastAsia"/>
          <w:sz w:val="21"/>
          <w:szCs w:val="21"/>
          <w:lang w:val="en-US" w:eastAsia="zh-CN"/>
        </w:rPr>
        <w:t>和Python代码</w:t>
      </w:r>
      <w:r>
        <w:rPr>
          <w:rFonts w:hint="default"/>
          <w:sz w:val="21"/>
          <w:szCs w:val="21"/>
          <w:lang w:val="en-US" w:eastAsia="zh-CN"/>
        </w:rPr>
        <w:t>可以</w:t>
      </w:r>
      <w:r>
        <w:rPr>
          <w:rFonts w:hint="eastAsia"/>
          <w:sz w:val="21"/>
          <w:szCs w:val="21"/>
          <w:lang w:val="en-US" w:eastAsia="zh-CN"/>
        </w:rPr>
        <w:t>再</w:t>
      </w:r>
      <w:r>
        <w:rPr>
          <w:rFonts w:hint="default"/>
          <w:sz w:val="21"/>
          <w:szCs w:val="21"/>
          <w:lang w:val="en-US" w:eastAsia="zh-CN"/>
        </w:rPr>
        <w:t>次验证数据。</w:t>
      </w:r>
    </w:p>
    <w:p w14:paraId="1893FE96">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2590C313">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9 实证分析</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0"/>
        <w:gridCol w:w="1016"/>
        <w:gridCol w:w="5617"/>
        <w:gridCol w:w="1116"/>
      </w:tblGrid>
      <w:tr w14:paraId="09592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00" w:type="dxa"/>
            <w:shd w:val="clear" w:color="auto" w:fill="E6E6E6"/>
            <w:noWrap w:val="0"/>
            <w:vAlign w:val="center"/>
          </w:tcPr>
          <w:p w14:paraId="6799350E">
            <w:pPr>
              <w:pStyle w:val="8"/>
              <w:ind w:firstLine="0" w:firstLineChars="0"/>
              <w:jc w:val="center"/>
              <w:rPr>
                <w:rFonts w:hAnsi="宋体" w:cs="宋体"/>
                <w:sz w:val="18"/>
                <w:szCs w:val="18"/>
              </w:rPr>
            </w:pPr>
            <w:r>
              <w:rPr>
                <w:rFonts w:hAnsi="宋体" w:cs="宋体"/>
                <w:sz w:val="18"/>
                <w:szCs w:val="18"/>
              </w:rPr>
              <w:t>一级模块</w:t>
            </w:r>
          </w:p>
        </w:tc>
        <w:tc>
          <w:tcPr>
            <w:tcW w:w="1016" w:type="dxa"/>
            <w:shd w:val="clear" w:color="auto" w:fill="E6E6E6"/>
            <w:noWrap w:val="0"/>
            <w:vAlign w:val="center"/>
          </w:tcPr>
          <w:p w14:paraId="5F9E5347">
            <w:pPr>
              <w:pStyle w:val="8"/>
              <w:ind w:firstLine="0" w:firstLineChars="0"/>
              <w:jc w:val="center"/>
              <w:rPr>
                <w:rFonts w:hAnsi="宋体" w:cs="宋体"/>
                <w:sz w:val="18"/>
                <w:szCs w:val="18"/>
              </w:rPr>
            </w:pPr>
            <w:r>
              <w:rPr>
                <w:rFonts w:hAnsi="宋体" w:cs="宋体"/>
                <w:sz w:val="18"/>
                <w:szCs w:val="18"/>
              </w:rPr>
              <w:t>二级模块</w:t>
            </w:r>
          </w:p>
        </w:tc>
        <w:tc>
          <w:tcPr>
            <w:tcW w:w="5617" w:type="dxa"/>
            <w:shd w:val="clear" w:color="auto" w:fill="E6E6E6"/>
            <w:noWrap w:val="0"/>
            <w:vAlign w:val="center"/>
          </w:tcPr>
          <w:p w14:paraId="3C8A1FAF">
            <w:pPr>
              <w:pStyle w:val="8"/>
              <w:ind w:firstLine="0" w:firstLineChars="0"/>
              <w:jc w:val="center"/>
              <w:rPr>
                <w:rFonts w:hAnsi="宋体" w:cs="宋体"/>
                <w:sz w:val="18"/>
                <w:szCs w:val="18"/>
              </w:rPr>
            </w:pPr>
            <w:r>
              <w:rPr>
                <w:rFonts w:hAnsi="宋体" w:cs="宋体"/>
                <w:sz w:val="18"/>
                <w:szCs w:val="18"/>
              </w:rPr>
              <w:t>实验项目名称</w:t>
            </w:r>
          </w:p>
        </w:tc>
        <w:tc>
          <w:tcPr>
            <w:tcW w:w="1116" w:type="dxa"/>
            <w:shd w:val="clear" w:color="auto" w:fill="E6E6E6"/>
            <w:noWrap w:val="0"/>
            <w:vAlign w:val="center"/>
          </w:tcPr>
          <w:p w14:paraId="0B4B0D21">
            <w:pPr>
              <w:pStyle w:val="8"/>
              <w:ind w:firstLine="0" w:firstLineChars="0"/>
              <w:jc w:val="center"/>
              <w:rPr>
                <w:rFonts w:hAnsi="宋体" w:cs="宋体"/>
                <w:sz w:val="18"/>
                <w:szCs w:val="18"/>
              </w:rPr>
            </w:pPr>
            <w:r>
              <w:rPr>
                <w:rFonts w:hAnsi="宋体" w:cs="宋体"/>
                <w:sz w:val="18"/>
                <w:szCs w:val="18"/>
              </w:rPr>
              <w:t>涉及平台</w:t>
            </w:r>
          </w:p>
        </w:tc>
      </w:tr>
      <w:tr w14:paraId="56243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restart"/>
            <w:noWrap w:val="0"/>
            <w:vAlign w:val="center"/>
          </w:tcPr>
          <w:p w14:paraId="77D92768">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val="en-US" w:eastAsia="zh-CN" w:bidi="ar"/>
              </w:rPr>
              <w:t>实证分析</w:t>
            </w:r>
          </w:p>
          <w:p w14:paraId="78972ACC">
            <w:pPr>
              <w:pStyle w:val="8"/>
              <w:ind w:firstLine="0" w:firstLineChars="0"/>
              <w:jc w:val="center"/>
              <w:rPr>
                <w:rFonts w:hAnsi="宋体" w:cs="宋体"/>
                <w:sz w:val="18"/>
                <w:szCs w:val="18"/>
              </w:rPr>
            </w:pPr>
          </w:p>
        </w:tc>
        <w:tc>
          <w:tcPr>
            <w:tcW w:w="1016" w:type="dxa"/>
            <w:vMerge w:val="restart"/>
            <w:noWrap w:val="0"/>
            <w:vAlign w:val="center"/>
          </w:tcPr>
          <w:p w14:paraId="64F6F605">
            <w:pPr>
              <w:pStyle w:val="8"/>
              <w:ind w:firstLine="0" w:firstLineChars="0"/>
              <w:rPr>
                <w:rFonts w:hAnsi="宋体" w:cs="宋体"/>
                <w:spacing w:val="10"/>
                <w:sz w:val="18"/>
                <w:szCs w:val="18"/>
              </w:rPr>
            </w:pPr>
            <w:r>
              <w:rPr>
                <w:rFonts w:hAnsi="宋体" w:cs="宋体"/>
                <w:spacing w:val="10"/>
                <w:sz w:val="18"/>
                <w:szCs w:val="18"/>
              </w:rPr>
              <w:t>实验准备</w:t>
            </w:r>
          </w:p>
        </w:tc>
        <w:tc>
          <w:tcPr>
            <w:tcW w:w="5617" w:type="dxa"/>
            <w:noWrap w:val="0"/>
            <w:vAlign w:val="center"/>
          </w:tcPr>
          <w:p w14:paraId="5793F17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准备论文数据</w:t>
            </w:r>
          </w:p>
        </w:tc>
        <w:tc>
          <w:tcPr>
            <w:tcW w:w="1116" w:type="dxa"/>
            <w:vMerge w:val="restart"/>
            <w:noWrap w:val="0"/>
            <w:vAlign w:val="center"/>
          </w:tcPr>
          <w:p w14:paraId="6F95F298">
            <w:pPr>
              <w:pStyle w:val="8"/>
              <w:ind w:firstLine="0" w:firstLineChars="0"/>
              <w:jc w:val="center"/>
              <w:rPr>
                <w:rFonts w:hAnsi="宋体" w:cs="宋体"/>
                <w:sz w:val="18"/>
                <w:szCs w:val="18"/>
              </w:rPr>
            </w:pPr>
            <w:r>
              <w:rPr>
                <w:rFonts w:hint="eastAsia" w:hAnsi="宋体" w:cs="宋体"/>
                <w:sz w:val="18"/>
                <w:szCs w:val="18"/>
                <w:lang w:val="en-US" w:eastAsia="zh-CN"/>
              </w:rPr>
              <w:t>金融科技AI大数据教学平台</w:t>
            </w:r>
          </w:p>
        </w:tc>
      </w:tr>
      <w:tr w14:paraId="51211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F6FC747">
            <w:pPr>
              <w:pStyle w:val="8"/>
              <w:ind w:firstLine="0" w:firstLineChars="0"/>
              <w:jc w:val="center"/>
              <w:rPr>
                <w:rFonts w:hAnsi="宋体" w:cs="宋体"/>
                <w:sz w:val="18"/>
                <w:szCs w:val="18"/>
              </w:rPr>
            </w:pPr>
          </w:p>
        </w:tc>
        <w:tc>
          <w:tcPr>
            <w:tcW w:w="1016" w:type="dxa"/>
            <w:vMerge w:val="continue"/>
            <w:noWrap w:val="0"/>
            <w:vAlign w:val="center"/>
          </w:tcPr>
          <w:p w14:paraId="446409D3">
            <w:pPr>
              <w:pStyle w:val="8"/>
              <w:ind w:firstLine="0" w:firstLineChars="0"/>
              <w:rPr>
                <w:rFonts w:hAnsi="宋体" w:cs="宋体"/>
                <w:spacing w:val="10"/>
                <w:sz w:val="18"/>
                <w:szCs w:val="18"/>
              </w:rPr>
            </w:pPr>
          </w:p>
        </w:tc>
        <w:tc>
          <w:tcPr>
            <w:tcW w:w="5617" w:type="dxa"/>
            <w:noWrap w:val="0"/>
            <w:vAlign w:val="center"/>
          </w:tcPr>
          <w:p w14:paraId="076FA2CF">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打开并登录金融科技AI大数据教学平台</w:t>
            </w:r>
          </w:p>
        </w:tc>
        <w:tc>
          <w:tcPr>
            <w:tcW w:w="1116" w:type="dxa"/>
            <w:vMerge w:val="continue"/>
            <w:noWrap w:val="0"/>
            <w:vAlign w:val="center"/>
          </w:tcPr>
          <w:p w14:paraId="668BA9D5">
            <w:pPr>
              <w:pStyle w:val="8"/>
              <w:ind w:firstLine="0" w:firstLineChars="0"/>
              <w:jc w:val="center"/>
              <w:rPr>
                <w:rFonts w:hint="default" w:hAnsi="宋体" w:cs="宋体"/>
                <w:spacing w:val="10"/>
                <w:sz w:val="18"/>
                <w:szCs w:val="18"/>
              </w:rPr>
            </w:pPr>
          </w:p>
        </w:tc>
      </w:tr>
      <w:tr w14:paraId="7CC90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7E339796">
            <w:pPr>
              <w:pStyle w:val="8"/>
              <w:ind w:firstLine="0" w:firstLineChars="0"/>
              <w:jc w:val="center"/>
              <w:rPr>
                <w:rFonts w:hAnsi="宋体" w:cs="宋体"/>
                <w:sz w:val="18"/>
                <w:szCs w:val="18"/>
              </w:rPr>
            </w:pPr>
          </w:p>
        </w:tc>
        <w:tc>
          <w:tcPr>
            <w:tcW w:w="1016" w:type="dxa"/>
            <w:vMerge w:val="continue"/>
            <w:noWrap w:val="0"/>
            <w:vAlign w:val="center"/>
          </w:tcPr>
          <w:p w14:paraId="0CBC5A68">
            <w:pPr>
              <w:pStyle w:val="8"/>
              <w:ind w:firstLine="0" w:firstLineChars="0"/>
              <w:rPr>
                <w:rFonts w:hAnsi="宋体" w:cs="宋体"/>
                <w:spacing w:val="10"/>
                <w:sz w:val="18"/>
                <w:szCs w:val="18"/>
              </w:rPr>
            </w:pPr>
          </w:p>
        </w:tc>
        <w:tc>
          <w:tcPr>
            <w:tcW w:w="5617" w:type="dxa"/>
            <w:noWrap w:val="0"/>
            <w:vAlign w:val="center"/>
          </w:tcPr>
          <w:p w14:paraId="4164311D">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打开模型参考案例</w:t>
            </w:r>
          </w:p>
        </w:tc>
        <w:tc>
          <w:tcPr>
            <w:tcW w:w="1116" w:type="dxa"/>
            <w:vMerge w:val="continue"/>
            <w:noWrap w:val="0"/>
            <w:vAlign w:val="center"/>
          </w:tcPr>
          <w:p w14:paraId="35F65564">
            <w:pPr>
              <w:pStyle w:val="8"/>
              <w:ind w:firstLine="0" w:firstLineChars="0"/>
              <w:jc w:val="center"/>
              <w:rPr>
                <w:rFonts w:hint="default" w:hAnsi="宋体" w:cs="宋体"/>
                <w:spacing w:val="10"/>
                <w:sz w:val="18"/>
                <w:szCs w:val="18"/>
              </w:rPr>
            </w:pPr>
          </w:p>
        </w:tc>
      </w:tr>
      <w:tr w14:paraId="1B931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766A204">
            <w:pPr>
              <w:pStyle w:val="8"/>
              <w:ind w:firstLine="0" w:firstLineChars="0"/>
              <w:jc w:val="center"/>
              <w:rPr>
                <w:rFonts w:hAnsi="宋体" w:cs="宋体"/>
                <w:sz w:val="18"/>
                <w:szCs w:val="18"/>
              </w:rPr>
            </w:pPr>
          </w:p>
        </w:tc>
        <w:tc>
          <w:tcPr>
            <w:tcW w:w="1016" w:type="dxa"/>
            <w:vMerge w:val="restart"/>
            <w:noWrap w:val="0"/>
            <w:vAlign w:val="center"/>
          </w:tcPr>
          <w:p w14:paraId="6579A69F">
            <w:pPr>
              <w:pStyle w:val="8"/>
              <w:ind w:firstLine="0" w:firstLineChars="0"/>
              <w:rPr>
                <w:rFonts w:hAnsi="宋体" w:cs="宋体"/>
                <w:spacing w:val="10"/>
                <w:sz w:val="18"/>
                <w:szCs w:val="18"/>
              </w:rPr>
            </w:pPr>
            <w:r>
              <w:rPr>
                <w:rFonts w:hAnsi="宋体" w:cs="宋体"/>
                <w:spacing w:val="10"/>
                <w:sz w:val="18"/>
                <w:szCs w:val="18"/>
              </w:rPr>
              <w:t>实验实施步骤</w:t>
            </w:r>
          </w:p>
        </w:tc>
        <w:tc>
          <w:tcPr>
            <w:tcW w:w="5617" w:type="dxa"/>
            <w:noWrap w:val="0"/>
            <w:vAlign w:val="center"/>
          </w:tcPr>
          <w:p w14:paraId="7A8B2561">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读取数据，通过拖拽功能组件读取 txt 、csv 、 Excel等格式的文件</w:t>
            </w:r>
          </w:p>
        </w:tc>
        <w:tc>
          <w:tcPr>
            <w:tcW w:w="1116" w:type="dxa"/>
            <w:vMerge w:val="continue"/>
            <w:noWrap w:val="0"/>
            <w:vAlign w:val="center"/>
          </w:tcPr>
          <w:p w14:paraId="3B286BD2">
            <w:pPr>
              <w:pStyle w:val="8"/>
              <w:ind w:firstLine="0" w:firstLineChars="0"/>
              <w:jc w:val="center"/>
              <w:rPr>
                <w:rFonts w:hAnsi="宋体" w:cs="宋体"/>
                <w:sz w:val="18"/>
                <w:szCs w:val="18"/>
              </w:rPr>
            </w:pPr>
          </w:p>
        </w:tc>
      </w:tr>
      <w:tr w14:paraId="7F0FD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66DFCF6C">
            <w:pPr>
              <w:pStyle w:val="8"/>
              <w:ind w:firstLine="0" w:firstLineChars="0"/>
              <w:jc w:val="center"/>
              <w:rPr>
                <w:rFonts w:hAnsi="宋体" w:cs="宋体"/>
                <w:sz w:val="18"/>
                <w:szCs w:val="18"/>
              </w:rPr>
            </w:pPr>
          </w:p>
        </w:tc>
        <w:tc>
          <w:tcPr>
            <w:tcW w:w="1016" w:type="dxa"/>
            <w:vMerge w:val="continue"/>
            <w:noWrap w:val="0"/>
            <w:vAlign w:val="center"/>
          </w:tcPr>
          <w:p w14:paraId="3A4D8975">
            <w:pPr>
              <w:pStyle w:val="8"/>
              <w:ind w:firstLine="0" w:firstLineChars="0"/>
              <w:rPr>
                <w:rFonts w:hAnsi="宋体" w:cs="宋体"/>
                <w:spacing w:val="10"/>
                <w:sz w:val="18"/>
                <w:szCs w:val="18"/>
              </w:rPr>
            </w:pPr>
          </w:p>
        </w:tc>
        <w:tc>
          <w:tcPr>
            <w:tcW w:w="5617" w:type="dxa"/>
            <w:noWrap w:val="0"/>
            <w:vAlign w:val="center"/>
          </w:tcPr>
          <w:p w14:paraId="7318886C">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可通过拖拽功能了解数据并查看前N行、后台调用stata代码和Python代码进行描述性统计</w:t>
            </w:r>
          </w:p>
        </w:tc>
        <w:tc>
          <w:tcPr>
            <w:tcW w:w="1116" w:type="dxa"/>
            <w:vMerge w:val="continue"/>
            <w:noWrap w:val="0"/>
            <w:vAlign w:val="center"/>
          </w:tcPr>
          <w:p w14:paraId="76E9CAAC">
            <w:pPr>
              <w:pStyle w:val="8"/>
              <w:ind w:firstLine="0" w:firstLineChars="0"/>
              <w:jc w:val="center"/>
              <w:rPr>
                <w:rFonts w:hAnsi="宋体" w:cs="宋体"/>
                <w:sz w:val="18"/>
                <w:szCs w:val="18"/>
              </w:rPr>
            </w:pPr>
          </w:p>
        </w:tc>
      </w:tr>
      <w:tr w14:paraId="642EC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1CF285B9">
            <w:pPr>
              <w:pStyle w:val="8"/>
              <w:ind w:firstLine="0" w:firstLineChars="0"/>
              <w:jc w:val="center"/>
              <w:rPr>
                <w:rFonts w:hAnsi="宋体" w:cs="宋体"/>
                <w:sz w:val="18"/>
                <w:szCs w:val="18"/>
              </w:rPr>
            </w:pPr>
          </w:p>
        </w:tc>
        <w:tc>
          <w:tcPr>
            <w:tcW w:w="1016" w:type="dxa"/>
            <w:vMerge w:val="continue"/>
            <w:noWrap w:val="0"/>
            <w:vAlign w:val="center"/>
          </w:tcPr>
          <w:p w14:paraId="277DB36F">
            <w:pPr>
              <w:pStyle w:val="8"/>
              <w:ind w:firstLine="0" w:firstLineChars="0"/>
              <w:rPr>
                <w:rFonts w:hAnsi="宋体" w:cs="宋体"/>
                <w:spacing w:val="10"/>
                <w:sz w:val="18"/>
                <w:szCs w:val="18"/>
              </w:rPr>
            </w:pPr>
          </w:p>
        </w:tc>
        <w:tc>
          <w:tcPr>
            <w:tcW w:w="5617" w:type="dxa"/>
            <w:noWrap w:val="0"/>
            <w:vAlign w:val="center"/>
          </w:tcPr>
          <w:p w14:paraId="367E3FD3">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通过拖拽功能组件转换、设置、过滤、生成等数据预处理，如长表转成宽表、日期格式转换、缩尾或截尾、数字字符转数值、设置列数据类型、索引控制、排序、更改行名/列名、设置面板数据、设置时间序列数据、采样、行过滤、删除重复值/缺失值、缺失值填充、数据拆分、分离特征等等数据预处理常见操作</w:t>
            </w:r>
          </w:p>
        </w:tc>
        <w:tc>
          <w:tcPr>
            <w:tcW w:w="1116" w:type="dxa"/>
            <w:vMerge w:val="continue"/>
            <w:noWrap w:val="0"/>
            <w:vAlign w:val="center"/>
          </w:tcPr>
          <w:p w14:paraId="6ECD2021">
            <w:pPr>
              <w:pStyle w:val="8"/>
              <w:ind w:firstLine="0" w:firstLineChars="0"/>
              <w:jc w:val="center"/>
              <w:rPr>
                <w:rFonts w:hAnsi="宋体" w:cs="宋体"/>
                <w:sz w:val="18"/>
                <w:szCs w:val="18"/>
              </w:rPr>
            </w:pPr>
          </w:p>
        </w:tc>
      </w:tr>
      <w:tr w14:paraId="475CE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69D3C4CF">
            <w:pPr>
              <w:pStyle w:val="8"/>
              <w:ind w:firstLine="0" w:firstLineChars="0"/>
              <w:jc w:val="center"/>
              <w:rPr>
                <w:rFonts w:hAnsi="宋体" w:cs="宋体"/>
                <w:sz w:val="18"/>
                <w:szCs w:val="18"/>
              </w:rPr>
            </w:pPr>
          </w:p>
        </w:tc>
        <w:tc>
          <w:tcPr>
            <w:tcW w:w="1016" w:type="dxa"/>
            <w:vMerge w:val="continue"/>
            <w:noWrap w:val="0"/>
            <w:vAlign w:val="center"/>
          </w:tcPr>
          <w:p w14:paraId="0F3F4A34">
            <w:pPr>
              <w:pStyle w:val="8"/>
              <w:ind w:firstLine="0" w:firstLineChars="0"/>
              <w:rPr>
                <w:rFonts w:hAnsi="宋体" w:cs="宋体"/>
                <w:spacing w:val="10"/>
                <w:sz w:val="18"/>
                <w:szCs w:val="18"/>
              </w:rPr>
            </w:pPr>
          </w:p>
        </w:tc>
        <w:tc>
          <w:tcPr>
            <w:tcW w:w="5617" w:type="dxa"/>
            <w:noWrap w:val="0"/>
            <w:vAlign w:val="center"/>
          </w:tcPr>
          <w:p w14:paraId="13317CD2">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数据检验，选择卡方检验，T检验-双样本、T检验-单样本、偏态分布检验、hausman检验、倾向得分匹配、处理效应估计、平衡性检验、多重共线性检验、似无相关估计等操作</w:t>
            </w:r>
          </w:p>
        </w:tc>
        <w:tc>
          <w:tcPr>
            <w:tcW w:w="1116" w:type="dxa"/>
            <w:vMerge w:val="continue"/>
            <w:noWrap w:val="0"/>
            <w:vAlign w:val="center"/>
          </w:tcPr>
          <w:p w14:paraId="270A0290">
            <w:pPr>
              <w:pStyle w:val="8"/>
              <w:ind w:firstLine="0" w:firstLineChars="0"/>
              <w:jc w:val="center"/>
              <w:rPr>
                <w:rFonts w:hAnsi="宋体" w:cs="宋体"/>
                <w:sz w:val="18"/>
                <w:szCs w:val="18"/>
              </w:rPr>
            </w:pPr>
          </w:p>
        </w:tc>
      </w:tr>
      <w:tr w14:paraId="14DF7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232E36D2">
            <w:pPr>
              <w:pStyle w:val="8"/>
              <w:ind w:firstLine="0" w:firstLineChars="0"/>
              <w:jc w:val="center"/>
              <w:rPr>
                <w:rFonts w:hAnsi="宋体" w:cs="宋体"/>
                <w:sz w:val="18"/>
                <w:szCs w:val="18"/>
              </w:rPr>
            </w:pPr>
          </w:p>
        </w:tc>
        <w:tc>
          <w:tcPr>
            <w:tcW w:w="1016" w:type="dxa"/>
            <w:vMerge w:val="continue"/>
            <w:noWrap w:val="0"/>
            <w:vAlign w:val="center"/>
          </w:tcPr>
          <w:p w14:paraId="7C287B7E">
            <w:pPr>
              <w:pStyle w:val="8"/>
              <w:ind w:firstLine="0" w:firstLineChars="0"/>
              <w:rPr>
                <w:rFonts w:hAnsi="宋体" w:cs="宋体"/>
                <w:spacing w:val="10"/>
                <w:sz w:val="18"/>
                <w:szCs w:val="18"/>
              </w:rPr>
            </w:pPr>
          </w:p>
        </w:tc>
        <w:tc>
          <w:tcPr>
            <w:tcW w:w="5617" w:type="dxa"/>
            <w:noWrap w:val="0"/>
            <w:vAlign w:val="center"/>
          </w:tcPr>
          <w:p w14:paraId="1FC41B6A">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实现箱线图、热力图、直方图、散点图、时序图、饼图、柱状图、折线图等数据可视化呈现</w:t>
            </w:r>
          </w:p>
        </w:tc>
        <w:tc>
          <w:tcPr>
            <w:tcW w:w="1116" w:type="dxa"/>
            <w:vMerge w:val="continue"/>
            <w:noWrap w:val="0"/>
            <w:vAlign w:val="center"/>
          </w:tcPr>
          <w:p w14:paraId="4B279038">
            <w:pPr>
              <w:pStyle w:val="8"/>
              <w:ind w:firstLine="0" w:firstLineChars="0"/>
              <w:jc w:val="center"/>
              <w:rPr>
                <w:rFonts w:hAnsi="宋体" w:cs="宋体"/>
                <w:sz w:val="18"/>
                <w:szCs w:val="18"/>
              </w:rPr>
            </w:pPr>
          </w:p>
        </w:tc>
      </w:tr>
      <w:tr w14:paraId="504A8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7060BEE9">
            <w:pPr>
              <w:pStyle w:val="8"/>
              <w:ind w:firstLine="0" w:firstLineChars="0"/>
              <w:jc w:val="center"/>
              <w:rPr>
                <w:rFonts w:hAnsi="宋体" w:cs="宋体"/>
                <w:sz w:val="18"/>
                <w:szCs w:val="18"/>
              </w:rPr>
            </w:pPr>
          </w:p>
        </w:tc>
        <w:tc>
          <w:tcPr>
            <w:tcW w:w="1016" w:type="dxa"/>
            <w:vMerge w:val="continue"/>
            <w:noWrap w:val="0"/>
            <w:vAlign w:val="center"/>
          </w:tcPr>
          <w:p w14:paraId="2C4653F9">
            <w:pPr>
              <w:pStyle w:val="8"/>
              <w:ind w:firstLine="0" w:firstLineChars="0"/>
              <w:rPr>
                <w:rFonts w:hAnsi="宋体" w:cs="宋体"/>
                <w:spacing w:val="10"/>
                <w:sz w:val="18"/>
                <w:szCs w:val="18"/>
              </w:rPr>
            </w:pPr>
          </w:p>
        </w:tc>
        <w:tc>
          <w:tcPr>
            <w:tcW w:w="5617" w:type="dxa"/>
            <w:noWrap w:val="0"/>
            <w:vAlign w:val="center"/>
          </w:tcPr>
          <w:p w14:paraId="1434C9EB">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通过拖拉拽实现行列转置、离散化、特征变换、正则化、中心化、标准化、数据透视表、归一化、主成分分析/PCA、序列编码、独热编码等特征工程</w:t>
            </w:r>
          </w:p>
        </w:tc>
        <w:tc>
          <w:tcPr>
            <w:tcW w:w="1116" w:type="dxa"/>
            <w:vMerge w:val="continue"/>
            <w:noWrap w:val="0"/>
            <w:vAlign w:val="center"/>
          </w:tcPr>
          <w:p w14:paraId="470E10A4">
            <w:pPr>
              <w:pStyle w:val="8"/>
              <w:ind w:firstLine="0" w:firstLineChars="0"/>
              <w:jc w:val="center"/>
              <w:rPr>
                <w:rFonts w:hAnsi="宋体" w:cs="宋体"/>
                <w:sz w:val="18"/>
                <w:szCs w:val="18"/>
              </w:rPr>
            </w:pPr>
          </w:p>
        </w:tc>
      </w:tr>
      <w:tr w14:paraId="79B9F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217C546">
            <w:pPr>
              <w:pStyle w:val="8"/>
              <w:ind w:firstLine="0" w:firstLineChars="0"/>
              <w:jc w:val="center"/>
              <w:rPr>
                <w:rFonts w:hAnsi="宋体" w:cs="宋体"/>
                <w:sz w:val="18"/>
                <w:szCs w:val="18"/>
              </w:rPr>
            </w:pPr>
          </w:p>
        </w:tc>
        <w:tc>
          <w:tcPr>
            <w:tcW w:w="1016" w:type="dxa"/>
            <w:vMerge w:val="continue"/>
            <w:noWrap w:val="0"/>
            <w:vAlign w:val="center"/>
          </w:tcPr>
          <w:p w14:paraId="47EA2FD5">
            <w:pPr>
              <w:pStyle w:val="8"/>
              <w:ind w:firstLine="0" w:firstLineChars="0"/>
              <w:rPr>
                <w:rFonts w:hAnsi="宋体" w:cs="宋体"/>
                <w:spacing w:val="10"/>
                <w:sz w:val="18"/>
                <w:szCs w:val="18"/>
              </w:rPr>
            </w:pPr>
          </w:p>
        </w:tc>
        <w:tc>
          <w:tcPr>
            <w:tcW w:w="5617" w:type="dxa"/>
            <w:noWrap w:val="0"/>
            <w:vAlign w:val="center"/>
          </w:tcPr>
          <w:p w14:paraId="1C4740EB">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实现词频统计、词性筛选、词云、文本预处理、去停用词、TF-IDF、文本数据分类、词共现矩阵、词共现网络图、情感倾向词统计及分析、LDA主题困惑度曲线图及LDA主题分析等文本分析</w:t>
            </w:r>
          </w:p>
        </w:tc>
        <w:tc>
          <w:tcPr>
            <w:tcW w:w="1116" w:type="dxa"/>
            <w:vMerge w:val="continue"/>
            <w:noWrap w:val="0"/>
            <w:vAlign w:val="center"/>
          </w:tcPr>
          <w:p w14:paraId="3C8E0C16">
            <w:pPr>
              <w:pStyle w:val="8"/>
              <w:ind w:firstLine="0" w:firstLineChars="0"/>
              <w:jc w:val="center"/>
              <w:rPr>
                <w:rFonts w:hAnsi="宋体" w:cs="宋体"/>
                <w:sz w:val="18"/>
                <w:szCs w:val="18"/>
              </w:rPr>
            </w:pPr>
          </w:p>
        </w:tc>
      </w:tr>
      <w:tr w14:paraId="7A3A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A9E717E">
            <w:pPr>
              <w:pStyle w:val="8"/>
              <w:ind w:firstLine="0" w:firstLineChars="0"/>
              <w:jc w:val="center"/>
              <w:rPr>
                <w:rFonts w:hAnsi="宋体" w:cs="宋体"/>
                <w:sz w:val="18"/>
                <w:szCs w:val="18"/>
              </w:rPr>
            </w:pPr>
          </w:p>
        </w:tc>
        <w:tc>
          <w:tcPr>
            <w:tcW w:w="1016" w:type="dxa"/>
            <w:vMerge w:val="continue"/>
            <w:noWrap w:val="0"/>
            <w:vAlign w:val="center"/>
          </w:tcPr>
          <w:p w14:paraId="1AE76A47">
            <w:pPr>
              <w:pStyle w:val="8"/>
              <w:ind w:firstLine="0" w:firstLineChars="0"/>
              <w:rPr>
                <w:rFonts w:hAnsi="宋体" w:cs="宋体"/>
                <w:spacing w:val="10"/>
                <w:sz w:val="18"/>
                <w:szCs w:val="18"/>
              </w:rPr>
            </w:pPr>
          </w:p>
        </w:tc>
        <w:tc>
          <w:tcPr>
            <w:tcW w:w="5617" w:type="dxa"/>
            <w:noWrap w:val="0"/>
            <w:vAlign w:val="center"/>
          </w:tcPr>
          <w:p w14:paraId="2F396537">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后台调用stata代码，通过拖拉拽功能组件实现变量预设、相关性分析、线性回归、面板数据回归、高维固定效应回归、双重差分(DID)、二阶段回归(2SLS)、面板数据二阶段回归(2SLS）、动态面板数据的GMM估计、高维固定效应IV估计、面板数据二元选择模型、分位数回归、逻辑回归、正态分布模型、截面门槛效应回归、面板门槛效应回归等传统计量建模分析</w:t>
            </w:r>
          </w:p>
        </w:tc>
        <w:tc>
          <w:tcPr>
            <w:tcW w:w="1116" w:type="dxa"/>
            <w:vMerge w:val="continue"/>
            <w:noWrap w:val="0"/>
            <w:vAlign w:val="center"/>
          </w:tcPr>
          <w:p w14:paraId="0707DD6B">
            <w:pPr>
              <w:pStyle w:val="8"/>
              <w:ind w:firstLine="0" w:firstLineChars="0"/>
              <w:jc w:val="center"/>
              <w:rPr>
                <w:rFonts w:hAnsi="宋体" w:cs="宋体"/>
                <w:sz w:val="18"/>
                <w:szCs w:val="18"/>
              </w:rPr>
            </w:pPr>
          </w:p>
        </w:tc>
      </w:tr>
      <w:tr w14:paraId="06D24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6BC7B6AE">
            <w:pPr>
              <w:pStyle w:val="8"/>
              <w:ind w:firstLine="0" w:firstLineChars="0"/>
              <w:jc w:val="center"/>
              <w:rPr>
                <w:rFonts w:hAnsi="宋体" w:cs="宋体"/>
                <w:sz w:val="18"/>
                <w:szCs w:val="18"/>
              </w:rPr>
            </w:pPr>
          </w:p>
        </w:tc>
        <w:tc>
          <w:tcPr>
            <w:tcW w:w="1016" w:type="dxa"/>
            <w:vMerge w:val="continue"/>
            <w:noWrap w:val="0"/>
            <w:vAlign w:val="center"/>
          </w:tcPr>
          <w:p w14:paraId="0A1A2D77">
            <w:pPr>
              <w:pStyle w:val="8"/>
              <w:ind w:firstLine="0" w:firstLineChars="0"/>
              <w:rPr>
                <w:rFonts w:hAnsi="宋体" w:cs="宋体"/>
                <w:spacing w:val="10"/>
                <w:sz w:val="18"/>
                <w:szCs w:val="18"/>
              </w:rPr>
            </w:pPr>
          </w:p>
        </w:tc>
        <w:tc>
          <w:tcPr>
            <w:tcW w:w="5617" w:type="dxa"/>
            <w:noWrap w:val="0"/>
            <w:vAlign w:val="center"/>
          </w:tcPr>
          <w:p w14:paraId="4DA2ECBE">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创建空间权重矩阵、空间面板数据回归等空间计量建模分析（stata）</w:t>
            </w:r>
          </w:p>
        </w:tc>
        <w:tc>
          <w:tcPr>
            <w:tcW w:w="1116" w:type="dxa"/>
            <w:vMerge w:val="continue"/>
            <w:noWrap w:val="0"/>
            <w:vAlign w:val="center"/>
          </w:tcPr>
          <w:p w14:paraId="2ABC3F8C">
            <w:pPr>
              <w:pStyle w:val="8"/>
              <w:ind w:firstLine="0" w:firstLineChars="0"/>
              <w:jc w:val="center"/>
              <w:rPr>
                <w:rFonts w:hAnsi="宋体" w:cs="宋体"/>
                <w:sz w:val="18"/>
                <w:szCs w:val="18"/>
              </w:rPr>
            </w:pPr>
          </w:p>
        </w:tc>
      </w:tr>
      <w:tr w14:paraId="3FDA9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3A4DF243">
            <w:pPr>
              <w:pStyle w:val="8"/>
              <w:ind w:firstLine="0" w:firstLineChars="0"/>
              <w:jc w:val="center"/>
              <w:rPr>
                <w:rFonts w:hAnsi="宋体" w:cs="宋体"/>
                <w:sz w:val="18"/>
                <w:szCs w:val="18"/>
              </w:rPr>
            </w:pPr>
          </w:p>
        </w:tc>
        <w:tc>
          <w:tcPr>
            <w:tcW w:w="1016" w:type="dxa"/>
            <w:vMerge w:val="restart"/>
            <w:noWrap w:val="0"/>
            <w:vAlign w:val="center"/>
          </w:tcPr>
          <w:p w14:paraId="26F2D597">
            <w:pPr>
              <w:pStyle w:val="8"/>
              <w:ind w:firstLine="0" w:firstLineChars="0"/>
              <w:rPr>
                <w:rFonts w:hAnsi="宋体" w:cs="宋体"/>
                <w:sz w:val="18"/>
                <w:szCs w:val="18"/>
              </w:rPr>
            </w:pPr>
            <w:r>
              <w:rPr>
                <w:rFonts w:hint="eastAsia" w:ascii="宋体" w:hAnsi="宋体" w:cs="宋体"/>
                <w:sz w:val="18"/>
                <w:szCs w:val="18"/>
              </w:rPr>
              <w:t>实验总结</w:t>
            </w:r>
          </w:p>
        </w:tc>
        <w:tc>
          <w:tcPr>
            <w:tcW w:w="5617" w:type="dxa"/>
            <w:noWrap w:val="0"/>
            <w:vAlign w:val="center"/>
          </w:tcPr>
          <w:p w14:paraId="272F4D8C">
            <w:pPr>
              <w:pStyle w:val="8"/>
              <w:ind w:left="0" w:leftChars="0" w:firstLine="0" w:firstLineChars="0"/>
              <w:rPr>
                <w:rFonts w:hint="eastAsia" w:hAnsi="宋体" w:cs="宋体"/>
                <w:spacing w:val="10"/>
                <w:sz w:val="18"/>
                <w:szCs w:val="18"/>
                <w:lang w:val="en-US" w:eastAsia="zh-CN"/>
              </w:rPr>
            </w:pPr>
            <w:r>
              <w:rPr>
                <w:rFonts w:hint="eastAsia" w:hAnsi="宋体" w:eastAsia="宋体" w:cs="宋体"/>
                <w:spacing w:val="10"/>
                <w:sz w:val="18"/>
                <w:szCs w:val="18"/>
                <w:lang w:val="en-US" w:eastAsia="zh-CN"/>
              </w:rPr>
              <w:t>总结</w:t>
            </w:r>
            <w:r>
              <w:rPr>
                <w:rFonts w:hint="eastAsia" w:hAnsi="宋体" w:cs="宋体"/>
                <w:spacing w:val="10"/>
                <w:sz w:val="18"/>
                <w:szCs w:val="18"/>
                <w:lang w:val="en-US" w:eastAsia="zh-CN"/>
              </w:rPr>
              <w:t>固定效应模型</w:t>
            </w:r>
            <w:r>
              <w:rPr>
                <w:rFonts w:hint="eastAsia" w:hAnsi="宋体" w:eastAsia="宋体" w:cs="宋体"/>
                <w:spacing w:val="10"/>
                <w:sz w:val="18"/>
                <w:szCs w:val="18"/>
                <w:lang w:val="en-US" w:eastAsia="zh-CN"/>
              </w:rPr>
              <w:t>的计量建模方法和计量过程</w:t>
            </w:r>
          </w:p>
        </w:tc>
        <w:tc>
          <w:tcPr>
            <w:tcW w:w="1116" w:type="dxa"/>
            <w:vMerge w:val="continue"/>
            <w:noWrap w:val="0"/>
            <w:vAlign w:val="center"/>
          </w:tcPr>
          <w:p w14:paraId="2E30FC0C">
            <w:pPr>
              <w:pStyle w:val="8"/>
              <w:ind w:firstLine="0" w:firstLineChars="0"/>
              <w:jc w:val="center"/>
              <w:rPr>
                <w:rFonts w:hAnsi="宋体" w:cs="宋体"/>
                <w:sz w:val="18"/>
                <w:szCs w:val="18"/>
              </w:rPr>
            </w:pPr>
          </w:p>
        </w:tc>
      </w:tr>
      <w:tr w14:paraId="678A3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F7B9747">
            <w:pPr>
              <w:pStyle w:val="8"/>
              <w:ind w:firstLine="0" w:firstLineChars="0"/>
              <w:jc w:val="center"/>
              <w:rPr>
                <w:rFonts w:hAnsi="宋体" w:cs="宋体"/>
                <w:sz w:val="18"/>
                <w:szCs w:val="18"/>
              </w:rPr>
            </w:pPr>
          </w:p>
        </w:tc>
        <w:tc>
          <w:tcPr>
            <w:tcW w:w="1016" w:type="dxa"/>
            <w:vMerge w:val="continue"/>
            <w:noWrap w:val="0"/>
            <w:vAlign w:val="center"/>
          </w:tcPr>
          <w:p w14:paraId="4F58A086">
            <w:pPr>
              <w:pStyle w:val="8"/>
              <w:ind w:firstLine="0" w:firstLineChars="0"/>
              <w:rPr>
                <w:rFonts w:hint="eastAsia" w:ascii="宋体" w:hAnsi="宋体" w:cs="宋体"/>
                <w:sz w:val="18"/>
                <w:szCs w:val="18"/>
              </w:rPr>
            </w:pPr>
          </w:p>
        </w:tc>
        <w:tc>
          <w:tcPr>
            <w:tcW w:w="5617" w:type="dxa"/>
            <w:noWrap w:val="0"/>
            <w:vAlign w:val="center"/>
          </w:tcPr>
          <w:p w14:paraId="099D1EA0">
            <w:pPr>
              <w:pStyle w:val="8"/>
              <w:ind w:left="0" w:leftChars="0" w:right="0" w:rightChars="0" w:firstLine="0" w:firstLineChars="0"/>
              <w:rPr>
                <w:rFonts w:hint="eastAsia" w:ascii="宋体" w:hAnsi="宋体" w:eastAsia="宋体" w:cs="宋体"/>
                <w:spacing w:val="10"/>
                <w:kern w:val="2"/>
                <w:sz w:val="18"/>
                <w:szCs w:val="18"/>
                <w:lang w:val="en-US" w:eastAsia="zh-CN" w:bidi="ar"/>
              </w:rPr>
            </w:pPr>
            <w:r>
              <w:rPr>
                <w:rFonts w:hint="eastAsia" w:hAnsi="宋体" w:eastAsia="宋体" w:cs="宋体"/>
                <w:spacing w:val="10"/>
                <w:sz w:val="18"/>
                <w:szCs w:val="18"/>
                <w:lang w:val="en-US" w:eastAsia="zh-CN"/>
              </w:rPr>
              <w:t>总结</w:t>
            </w:r>
            <w:r>
              <w:rPr>
                <w:rFonts w:hint="eastAsia" w:hAnsi="宋体" w:cs="宋体"/>
                <w:spacing w:val="10"/>
                <w:sz w:val="18"/>
                <w:szCs w:val="18"/>
                <w:lang w:val="en-US" w:eastAsia="zh-CN"/>
              </w:rPr>
              <w:t>双向固定效应模型</w:t>
            </w:r>
            <w:r>
              <w:rPr>
                <w:rFonts w:hint="eastAsia" w:hAnsi="宋体" w:eastAsia="宋体" w:cs="宋体"/>
                <w:spacing w:val="10"/>
                <w:sz w:val="18"/>
                <w:szCs w:val="18"/>
                <w:lang w:val="en-US" w:eastAsia="zh-CN"/>
              </w:rPr>
              <w:t>的的计量建模方法和计量过程</w:t>
            </w:r>
          </w:p>
        </w:tc>
        <w:tc>
          <w:tcPr>
            <w:tcW w:w="1116" w:type="dxa"/>
            <w:vMerge w:val="continue"/>
            <w:noWrap w:val="0"/>
            <w:vAlign w:val="center"/>
          </w:tcPr>
          <w:p w14:paraId="3CC93177">
            <w:pPr>
              <w:pStyle w:val="8"/>
              <w:ind w:firstLine="0" w:firstLineChars="0"/>
              <w:jc w:val="center"/>
              <w:rPr>
                <w:rFonts w:hAnsi="宋体" w:cs="宋体"/>
                <w:sz w:val="18"/>
                <w:szCs w:val="18"/>
              </w:rPr>
            </w:pPr>
          </w:p>
        </w:tc>
      </w:tr>
      <w:tr w14:paraId="7E61D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0" w:type="dxa"/>
            <w:vMerge w:val="continue"/>
            <w:noWrap w:val="0"/>
            <w:vAlign w:val="center"/>
          </w:tcPr>
          <w:p w14:paraId="2081DD26">
            <w:pPr>
              <w:pStyle w:val="8"/>
              <w:ind w:firstLine="0" w:firstLineChars="0"/>
              <w:jc w:val="center"/>
              <w:rPr>
                <w:rFonts w:hAnsi="宋体" w:cs="宋体"/>
                <w:sz w:val="18"/>
                <w:szCs w:val="18"/>
              </w:rPr>
            </w:pPr>
          </w:p>
        </w:tc>
        <w:tc>
          <w:tcPr>
            <w:tcW w:w="1016" w:type="dxa"/>
            <w:vMerge w:val="continue"/>
            <w:noWrap w:val="0"/>
            <w:vAlign w:val="center"/>
          </w:tcPr>
          <w:p w14:paraId="210D39E6">
            <w:pPr>
              <w:pStyle w:val="8"/>
              <w:ind w:firstLine="0" w:firstLineChars="0"/>
              <w:rPr>
                <w:rFonts w:hint="eastAsia" w:ascii="宋体" w:hAnsi="宋体" w:cs="宋体"/>
                <w:sz w:val="18"/>
                <w:szCs w:val="18"/>
              </w:rPr>
            </w:pPr>
          </w:p>
        </w:tc>
        <w:tc>
          <w:tcPr>
            <w:tcW w:w="5617" w:type="dxa"/>
            <w:noWrap w:val="0"/>
            <w:vAlign w:val="center"/>
          </w:tcPr>
          <w:p w14:paraId="66DED9B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完成仿写论文的实证分析</w:t>
            </w:r>
          </w:p>
        </w:tc>
        <w:tc>
          <w:tcPr>
            <w:tcW w:w="1116" w:type="dxa"/>
            <w:vMerge w:val="continue"/>
            <w:noWrap w:val="0"/>
            <w:vAlign w:val="center"/>
          </w:tcPr>
          <w:p w14:paraId="2C929184">
            <w:pPr>
              <w:pStyle w:val="8"/>
              <w:ind w:firstLine="0" w:firstLineChars="0"/>
              <w:jc w:val="center"/>
              <w:rPr>
                <w:rFonts w:hAnsi="宋体" w:cs="宋体"/>
                <w:sz w:val="18"/>
                <w:szCs w:val="18"/>
              </w:rPr>
            </w:pPr>
          </w:p>
        </w:tc>
      </w:tr>
    </w:tbl>
    <w:p w14:paraId="6D515A45">
      <w:pPr>
        <w:numPr>
          <w:ilvl w:val="0"/>
          <w:numId w:val="17"/>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0FB97270">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72B9FBEA">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准备论文数据</w:t>
      </w:r>
    </w:p>
    <w:p w14:paraId="7B5C8BD5">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打开并登录金融科技AI大数据教学平台，打开模型参考案例对比</w:t>
      </w:r>
    </w:p>
    <w:p w14:paraId="33AE97F8">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读取数据，通过拖拽功能组件读取 txt 、csv 、 Excel等格式的文件</w:t>
      </w:r>
    </w:p>
    <w:p w14:paraId="598DF86F">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了解数据，可通过拖拽功能了解数据并查看前N行、后台调用stata代码和Python代码进行描述性统计</w:t>
      </w:r>
    </w:p>
    <w:p w14:paraId="15C5D3E9">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预处理，通过拖拽功能组件转换、设置、过滤、生成等数据预处理，如长表转成宽表、日期格式转换、缩尾或截尾、数字字符转数值、设置列数据类型、索引控制、排序、更改行名/列名、设置面板数据、设置时间序列数据、采样、行过滤、删除重复值/缺失值、缺失值填充、数据拆分、分离特征等等常见操作</w:t>
      </w:r>
    </w:p>
    <w:p w14:paraId="33E40E80">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数据检验，选择卡方检验，T检验-双样本、T检验-单样本、偏态分布检验、hausman检验、倾向得分匹配、处理效应估计、平衡性检验、多重共线性检验、似无相关估计等操作</w:t>
      </w:r>
    </w:p>
    <w:p w14:paraId="530834FE">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数据可视化，实现箱线图、热力图、直方图、散点图、时序图、饼图、柱状图、折线图等呈现</w:t>
      </w:r>
    </w:p>
    <w:p w14:paraId="3227A7AB">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特征工程，通过拖拉拽实现行列转置、离散化、特征变换、正则化、中心化、标准化、数据透视表、归一化、主成分分析/PCA、序列编码、独热编码等特征工程</w:t>
      </w:r>
    </w:p>
    <w:p w14:paraId="7395AD6E">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文本分析，实现词频统计、词性筛选、词云、文本预处理、去停用词、TF-IDF、文本数据分类、词共现矩阵、词共现网络图、情感倾向词统计及分析、LDA主题困惑度曲线图及LDA主题分析等文本分析</w:t>
      </w:r>
    </w:p>
    <w:p w14:paraId="217A6697">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传统计量建模分析（stata），后台调用stata代码，通过拖拉拽功能组件实现变量预设、相关性分析、线性回归、面板数据回归、高维固定效应回归、双重差分(DID)、二阶段回归(2SLS)、面板数据二阶段回归(2SLS）、动态面板数据的GMM估计、高维固定效应IV估计、面板数据二元选择模型、分位数回归、逻辑回归、正态分布模型、截面门槛效应回归、面板门槛效应回归等分析</w:t>
      </w:r>
    </w:p>
    <w:p w14:paraId="0A17A0D4">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空间计量建模分析（stata），创建空间权重矩阵、空间面板数据回归等</w:t>
      </w:r>
    </w:p>
    <w:p w14:paraId="6E30E779">
      <w:pPr>
        <w:numPr>
          <w:ilvl w:val="0"/>
          <w:numId w:val="17"/>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3B3A1CAC">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总结固定效应模型的计量建模方法和计量过程</w:t>
      </w:r>
    </w:p>
    <w:p w14:paraId="14C5E5B0">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总结双向固定效应模型的的计量建模方法和计量过程</w:t>
      </w:r>
    </w:p>
    <w:p w14:paraId="312A671B">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完成仿写论文的实证分析</w:t>
      </w:r>
    </w:p>
    <w:p w14:paraId="6DA84D46">
      <w:pPr>
        <w:numPr>
          <w:ilvl w:val="0"/>
          <w:numId w:val="0"/>
        </w:numPr>
        <w:tabs>
          <w:tab w:val="left" w:pos="0"/>
          <w:tab w:val="left" w:pos="846"/>
        </w:tabs>
        <w:spacing w:line="240" w:lineRule="auto"/>
        <w:ind w:left="0" w:leftChars="0"/>
        <w:rPr>
          <w:rFonts w:hint="eastAsia" w:ascii="宋体" w:hAnsi="宋体" w:eastAsia="宋体" w:cs="宋体"/>
          <w:sz w:val="21"/>
          <w:szCs w:val="21"/>
          <w:lang w:val="en-US" w:eastAsia="zh-CN"/>
        </w:rPr>
      </w:pPr>
      <w:r>
        <w:drawing>
          <wp:inline distT="0" distB="0" distL="114300" distR="114300">
            <wp:extent cx="5264150" cy="2498090"/>
            <wp:effectExtent l="0" t="0" r="12700" b="1651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49"/>
                    <a:stretch>
                      <a:fillRect/>
                    </a:stretch>
                  </pic:blipFill>
                  <pic:spPr>
                    <a:xfrm>
                      <a:off x="0" y="0"/>
                      <a:ext cx="5264150" cy="2498090"/>
                    </a:xfrm>
                    <a:prstGeom prst="rect">
                      <a:avLst/>
                    </a:prstGeom>
                    <a:noFill/>
                    <a:ln>
                      <a:noFill/>
                    </a:ln>
                  </pic:spPr>
                </pic:pic>
              </a:graphicData>
            </a:graphic>
          </wp:inline>
        </w:drawing>
      </w:r>
      <w:r>
        <w:drawing>
          <wp:inline distT="0" distB="0" distL="114300" distR="114300">
            <wp:extent cx="3518535" cy="3937000"/>
            <wp:effectExtent l="0" t="0" r="5715" b="6350"/>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50"/>
                    <a:srcRect l="33209" t="15977"/>
                    <a:stretch>
                      <a:fillRect/>
                    </a:stretch>
                  </pic:blipFill>
                  <pic:spPr>
                    <a:xfrm>
                      <a:off x="0" y="0"/>
                      <a:ext cx="3518535" cy="3937000"/>
                    </a:xfrm>
                    <a:prstGeom prst="rect">
                      <a:avLst/>
                    </a:prstGeom>
                    <a:noFill/>
                    <a:ln>
                      <a:noFill/>
                    </a:ln>
                  </pic:spPr>
                </pic:pic>
              </a:graphicData>
            </a:graphic>
          </wp:inline>
        </w:drawing>
      </w:r>
      <w:r>
        <w:drawing>
          <wp:inline distT="0" distB="0" distL="114300" distR="114300">
            <wp:extent cx="3557905" cy="4282440"/>
            <wp:effectExtent l="0" t="0" r="4445" b="3810"/>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51"/>
                    <a:srcRect l="32469" t="6412"/>
                    <a:stretch>
                      <a:fillRect/>
                    </a:stretch>
                  </pic:blipFill>
                  <pic:spPr>
                    <a:xfrm>
                      <a:off x="0" y="0"/>
                      <a:ext cx="3557905" cy="4282440"/>
                    </a:xfrm>
                    <a:prstGeom prst="rect">
                      <a:avLst/>
                    </a:prstGeom>
                    <a:noFill/>
                    <a:ln>
                      <a:noFill/>
                    </a:ln>
                  </pic:spPr>
                </pic:pic>
              </a:graphicData>
            </a:graphic>
          </wp:inline>
        </w:drawing>
      </w:r>
      <w:r>
        <w:drawing>
          <wp:inline distT="0" distB="0" distL="114300" distR="114300">
            <wp:extent cx="5274310" cy="2303145"/>
            <wp:effectExtent l="0" t="0" r="2540" b="1905"/>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52"/>
                    <a:stretch>
                      <a:fillRect/>
                    </a:stretch>
                  </pic:blipFill>
                  <pic:spPr>
                    <a:xfrm>
                      <a:off x="0" y="0"/>
                      <a:ext cx="5274310" cy="2303145"/>
                    </a:xfrm>
                    <a:prstGeom prst="rect">
                      <a:avLst/>
                    </a:prstGeom>
                    <a:noFill/>
                    <a:ln>
                      <a:noFill/>
                    </a:ln>
                  </pic:spPr>
                </pic:pic>
              </a:graphicData>
            </a:graphic>
          </wp:inline>
        </w:drawing>
      </w:r>
      <w:r>
        <w:drawing>
          <wp:inline distT="0" distB="0" distL="114300" distR="114300">
            <wp:extent cx="5267325" cy="1558925"/>
            <wp:effectExtent l="0" t="0" r="9525" b="3175"/>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53"/>
                    <a:stretch>
                      <a:fillRect/>
                    </a:stretch>
                  </pic:blipFill>
                  <pic:spPr>
                    <a:xfrm>
                      <a:off x="0" y="0"/>
                      <a:ext cx="5267325" cy="1558925"/>
                    </a:xfrm>
                    <a:prstGeom prst="rect">
                      <a:avLst/>
                    </a:prstGeom>
                    <a:noFill/>
                    <a:ln>
                      <a:noFill/>
                    </a:ln>
                  </pic:spPr>
                </pic:pic>
              </a:graphicData>
            </a:graphic>
          </wp:inline>
        </w:drawing>
      </w:r>
    </w:p>
    <w:p w14:paraId="0F0FBC2C">
      <w:pPr>
        <w:pStyle w:val="3"/>
        <w:numPr>
          <w:ilvl w:val="1"/>
          <w:numId w:val="11"/>
        </w:numPr>
        <w:tabs>
          <w:tab w:val="left" w:pos="1320"/>
        </w:tabs>
        <w:ind w:firstLine="422"/>
        <w:rPr>
          <w:rFonts w:hint="eastAsia" w:ascii="宋体" w:hAnsi="宋体" w:eastAsia="宋体" w:cs="宋体"/>
          <w:b/>
          <w:sz w:val="21"/>
          <w:szCs w:val="21"/>
        </w:rPr>
      </w:pPr>
      <w:bookmarkStart w:id="33" w:name="_Toc4671"/>
      <w:bookmarkStart w:id="34" w:name="_Toc13103"/>
      <w:r>
        <w:rPr>
          <w:rFonts w:hint="eastAsia" w:ascii="宋体" w:hAnsi="宋体" w:eastAsia="宋体" w:cs="宋体"/>
          <w:b/>
          <w:sz w:val="21"/>
          <w:szCs w:val="21"/>
        </w:rPr>
        <w:t>结果解读</w:t>
      </w:r>
      <w:bookmarkEnd w:id="33"/>
      <w:bookmarkEnd w:id="34"/>
    </w:p>
    <w:p w14:paraId="0D5A585C">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44C12A95">
      <w:pPr>
        <w:ind w:firstLine="420"/>
        <w:jc w:val="left"/>
        <w:rPr>
          <w:rFonts w:hint="default" w:eastAsia="宋体"/>
          <w:sz w:val="21"/>
          <w:szCs w:val="21"/>
          <w:lang w:val="en-US" w:eastAsia="zh-CN"/>
        </w:rPr>
      </w:pPr>
      <w:r>
        <w:rPr>
          <w:rFonts w:hint="eastAsia"/>
          <w:sz w:val="21"/>
          <w:szCs w:val="21"/>
          <w:lang w:val="en-US" w:eastAsia="zh-CN"/>
        </w:rPr>
        <w:t>在实证过程中需要解读计量建模结果，但由于确实代码基础及计量基础，难以正确解读，容易将整个研究假设推翻，造成工作无效。如果可以借助工具辅助解读，一定程度上可以避免。</w:t>
      </w:r>
    </w:p>
    <w:p w14:paraId="6F87DB81">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59506A64">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10 结果解读</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C7C4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77F80EEB">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764577AF">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0CEB21B3">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68BA50BD">
            <w:pPr>
              <w:pStyle w:val="8"/>
              <w:ind w:firstLine="0" w:firstLineChars="0"/>
              <w:jc w:val="center"/>
              <w:rPr>
                <w:rFonts w:hAnsi="宋体" w:cs="宋体"/>
                <w:sz w:val="18"/>
                <w:szCs w:val="18"/>
              </w:rPr>
            </w:pPr>
            <w:r>
              <w:rPr>
                <w:rFonts w:hAnsi="宋体" w:cs="宋体"/>
                <w:sz w:val="18"/>
                <w:szCs w:val="18"/>
              </w:rPr>
              <w:t>涉及平台</w:t>
            </w:r>
          </w:p>
        </w:tc>
      </w:tr>
      <w:tr w14:paraId="7441B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36FF7E4B">
            <w:pPr>
              <w:tabs>
                <w:tab w:val="left" w:pos="1320"/>
              </w:tabs>
              <w:spacing w:before="100" w:after="100"/>
              <w:ind w:firstLine="0" w:firstLineChars="0"/>
              <w:jc w:val="center"/>
              <w:rPr>
                <w:rFonts w:hint="default" w:ascii="宋体" w:hAnsi="宋体" w:eastAsia="宋体" w:cs="宋体"/>
                <w:sz w:val="18"/>
                <w:szCs w:val="18"/>
                <w:lang w:val="en-US" w:eastAsia="zh-CN" w:bidi="ar"/>
              </w:rPr>
            </w:pPr>
            <w:r>
              <w:rPr>
                <w:rFonts w:hint="eastAsia" w:ascii="宋体" w:hAnsi="宋体" w:cs="宋体"/>
                <w:sz w:val="18"/>
                <w:szCs w:val="18"/>
                <w:lang w:bidi="ar"/>
              </w:rPr>
              <w:br w:type="textWrapping"/>
            </w:r>
            <w:r>
              <w:rPr>
                <w:rFonts w:hint="eastAsia" w:ascii="宋体" w:hAnsi="宋体" w:cs="宋体"/>
                <w:sz w:val="18"/>
                <w:szCs w:val="18"/>
                <w:lang w:val="en-US" w:eastAsia="zh-CN" w:bidi="ar"/>
              </w:rPr>
              <w:t>结果解读</w:t>
            </w:r>
          </w:p>
          <w:p w14:paraId="7C608BA3">
            <w:pPr>
              <w:pStyle w:val="8"/>
              <w:ind w:firstLine="0" w:firstLineChars="0"/>
              <w:jc w:val="center"/>
              <w:rPr>
                <w:rFonts w:hAnsi="宋体" w:cs="宋体"/>
                <w:sz w:val="18"/>
                <w:szCs w:val="18"/>
              </w:rPr>
            </w:pPr>
          </w:p>
        </w:tc>
        <w:tc>
          <w:tcPr>
            <w:tcW w:w="1240" w:type="dxa"/>
            <w:vMerge w:val="restart"/>
            <w:noWrap w:val="0"/>
            <w:vAlign w:val="center"/>
          </w:tcPr>
          <w:p w14:paraId="1AA7B42A">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43E25D98">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打开并登录国内AI平台和金融科技AI大数据教学平台</w:t>
            </w:r>
          </w:p>
        </w:tc>
        <w:tc>
          <w:tcPr>
            <w:tcW w:w="1356" w:type="dxa"/>
            <w:vMerge w:val="restart"/>
            <w:noWrap w:val="0"/>
            <w:vAlign w:val="center"/>
          </w:tcPr>
          <w:p w14:paraId="09949F29">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054AEF3E">
            <w:pPr>
              <w:pStyle w:val="8"/>
              <w:ind w:firstLine="0" w:firstLineChars="0"/>
              <w:jc w:val="center"/>
              <w:rPr>
                <w:rFonts w:hAnsi="宋体" w:cs="宋体"/>
                <w:sz w:val="18"/>
                <w:szCs w:val="18"/>
              </w:rPr>
            </w:pPr>
            <w:r>
              <w:rPr>
                <w:rFonts w:hint="eastAsia" w:ascii="宋体" w:hAnsi="宋体" w:cs="宋体"/>
                <w:sz w:val="18"/>
                <w:szCs w:val="18"/>
                <w:lang w:val="en-US" w:eastAsia="zh-CN"/>
              </w:rPr>
              <w:t>国内AI大模型</w:t>
            </w:r>
          </w:p>
        </w:tc>
      </w:tr>
      <w:tr w14:paraId="10C79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4A59D9CB">
            <w:pPr>
              <w:pStyle w:val="8"/>
              <w:ind w:firstLine="0" w:firstLineChars="0"/>
              <w:jc w:val="center"/>
              <w:rPr>
                <w:rFonts w:hAnsi="宋体" w:cs="宋体"/>
                <w:sz w:val="18"/>
                <w:szCs w:val="18"/>
              </w:rPr>
            </w:pPr>
          </w:p>
        </w:tc>
        <w:tc>
          <w:tcPr>
            <w:tcW w:w="1240" w:type="dxa"/>
            <w:vMerge w:val="continue"/>
            <w:noWrap w:val="0"/>
            <w:vAlign w:val="center"/>
          </w:tcPr>
          <w:p w14:paraId="0076B6EA">
            <w:pPr>
              <w:pStyle w:val="8"/>
              <w:ind w:firstLine="0" w:firstLineChars="0"/>
              <w:rPr>
                <w:rFonts w:hAnsi="宋体" w:cs="宋体"/>
                <w:spacing w:val="10"/>
                <w:sz w:val="18"/>
                <w:szCs w:val="18"/>
              </w:rPr>
            </w:pPr>
          </w:p>
        </w:tc>
        <w:tc>
          <w:tcPr>
            <w:tcW w:w="5058" w:type="dxa"/>
            <w:noWrap w:val="0"/>
            <w:vAlign w:val="center"/>
          </w:tcPr>
          <w:p w14:paraId="284846D8">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准备需要解读的代码及数据结果</w:t>
            </w:r>
          </w:p>
        </w:tc>
        <w:tc>
          <w:tcPr>
            <w:tcW w:w="1356" w:type="dxa"/>
            <w:vMerge w:val="continue"/>
            <w:noWrap w:val="0"/>
            <w:vAlign w:val="center"/>
          </w:tcPr>
          <w:p w14:paraId="2E9B32C5">
            <w:pPr>
              <w:pStyle w:val="8"/>
              <w:ind w:firstLine="0" w:firstLineChars="0"/>
              <w:jc w:val="center"/>
              <w:rPr>
                <w:rFonts w:hint="default" w:hAnsi="宋体" w:cs="宋体"/>
                <w:spacing w:val="10"/>
                <w:sz w:val="18"/>
                <w:szCs w:val="18"/>
              </w:rPr>
            </w:pPr>
          </w:p>
        </w:tc>
      </w:tr>
      <w:tr w14:paraId="15A80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80947F5">
            <w:pPr>
              <w:pStyle w:val="8"/>
              <w:ind w:firstLine="0" w:firstLineChars="0"/>
              <w:jc w:val="center"/>
              <w:rPr>
                <w:rFonts w:hAnsi="宋体" w:cs="宋体"/>
                <w:sz w:val="18"/>
                <w:szCs w:val="18"/>
              </w:rPr>
            </w:pPr>
          </w:p>
        </w:tc>
        <w:tc>
          <w:tcPr>
            <w:tcW w:w="1240" w:type="dxa"/>
            <w:vMerge w:val="restart"/>
            <w:noWrap w:val="0"/>
            <w:vAlign w:val="center"/>
          </w:tcPr>
          <w:p w14:paraId="36DD2DFD">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2FFD924B">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输入需要解读的代码及数据结果</w:t>
            </w:r>
          </w:p>
        </w:tc>
        <w:tc>
          <w:tcPr>
            <w:tcW w:w="1356" w:type="dxa"/>
            <w:vMerge w:val="continue"/>
            <w:noWrap w:val="0"/>
            <w:vAlign w:val="center"/>
          </w:tcPr>
          <w:p w14:paraId="5223CC5F">
            <w:pPr>
              <w:pStyle w:val="8"/>
              <w:ind w:firstLine="0" w:firstLineChars="0"/>
              <w:jc w:val="center"/>
              <w:rPr>
                <w:rFonts w:hAnsi="宋体" w:cs="宋体"/>
                <w:sz w:val="18"/>
                <w:szCs w:val="18"/>
              </w:rPr>
            </w:pPr>
          </w:p>
        </w:tc>
      </w:tr>
      <w:tr w14:paraId="579AF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3EBDEE6E">
            <w:pPr>
              <w:pStyle w:val="8"/>
              <w:ind w:firstLine="0" w:firstLineChars="0"/>
              <w:jc w:val="center"/>
              <w:rPr>
                <w:rFonts w:hAnsi="宋体" w:cs="宋体"/>
                <w:sz w:val="18"/>
                <w:szCs w:val="18"/>
              </w:rPr>
            </w:pPr>
          </w:p>
        </w:tc>
        <w:tc>
          <w:tcPr>
            <w:tcW w:w="1240" w:type="dxa"/>
            <w:vMerge w:val="continue"/>
            <w:noWrap w:val="0"/>
            <w:vAlign w:val="center"/>
          </w:tcPr>
          <w:p w14:paraId="28D98EA1">
            <w:pPr>
              <w:pStyle w:val="8"/>
              <w:ind w:firstLine="0" w:firstLineChars="0"/>
              <w:rPr>
                <w:rFonts w:hAnsi="宋体" w:cs="宋体"/>
                <w:spacing w:val="10"/>
                <w:sz w:val="18"/>
                <w:szCs w:val="18"/>
              </w:rPr>
            </w:pPr>
          </w:p>
        </w:tc>
        <w:tc>
          <w:tcPr>
            <w:tcW w:w="5058" w:type="dxa"/>
            <w:noWrap w:val="0"/>
            <w:vAlign w:val="top"/>
          </w:tcPr>
          <w:p w14:paraId="4F1CE7D7">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打开stata等相应平台进行论证</w:t>
            </w:r>
          </w:p>
        </w:tc>
        <w:tc>
          <w:tcPr>
            <w:tcW w:w="1356" w:type="dxa"/>
            <w:vMerge w:val="continue"/>
            <w:noWrap w:val="0"/>
            <w:vAlign w:val="center"/>
          </w:tcPr>
          <w:p w14:paraId="3AF3EC91">
            <w:pPr>
              <w:pStyle w:val="8"/>
              <w:ind w:firstLine="0" w:firstLineChars="0"/>
              <w:jc w:val="center"/>
              <w:rPr>
                <w:rFonts w:hAnsi="宋体" w:cs="宋体"/>
                <w:sz w:val="18"/>
                <w:szCs w:val="18"/>
              </w:rPr>
            </w:pPr>
          </w:p>
        </w:tc>
      </w:tr>
      <w:tr w14:paraId="4360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6B72A271">
            <w:pPr>
              <w:pStyle w:val="8"/>
              <w:ind w:firstLine="0" w:firstLineChars="0"/>
              <w:jc w:val="center"/>
              <w:rPr>
                <w:rFonts w:hAnsi="宋体" w:cs="宋体"/>
                <w:sz w:val="18"/>
                <w:szCs w:val="18"/>
              </w:rPr>
            </w:pPr>
          </w:p>
        </w:tc>
        <w:tc>
          <w:tcPr>
            <w:tcW w:w="1240" w:type="dxa"/>
            <w:noWrap w:val="0"/>
            <w:vAlign w:val="center"/>
          </w:tcPr>
          <w:p w14:paraId="4A0AA8BC">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4832DE6F">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总结计量分析数据结果</w:t>
            </w:r>
          </w:p>
        </w:tc>
        <w:tc>
          <w:tcPr>
            <w:tcW w:w="1356" w:type="dxa"/>
            <w:vMerge w:val="continue"/>
            <w:noWrap w:val="0"/>
            <w:vAlign w:val="center"/>
          </w:tcPr>
          <w:p w14:paraId="5263E502">
            <w:pPr>
              <w:pStyle w:val="8"/>
              <w:ind w:firstLine="0" w:firstLineChars="0"/>
              <w:jc w:val="center"/>
              <w:rPr>
                <w:rFonts w:hAnsi="宋体" w:cs="宋体"/>
                <w:sz w:val="18"/>
                <w:szCs w:val="18"/>
              </w:rPr>
            </w:pPr>
          </w:p>
        </w:tc>
      </w:tr>
    </w:tbl>
    <w:p w14:paraId="05D41D09">
      <w:pPr>
        <w:numPr>
          <w:ilvl w:val="0"/>
          <w:numId w:val="18"/>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5E1468FF">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52244EB1">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打开并登录国内AI平台和金融科技AI大数据教学平台</w:t>
      </w:r>
    </w:p>
    <w:p w14:paraId="063EC4B4">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准备需要解读的代码及数据结果</w:t>
      </w:r>
    </w:p>
    <w:p w14:paraId="43B41C99">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输入需要解读的代码及数据，打开stata等相应平台进行论证</w:t>
      </w:r>
    </w:p>
    <w:p w14:paraId="2FA4CB78">
      <w:pPr>
        <w:numPr>
          <w:ilvl w:val="0"/>
          <w:numId w:val="18"/>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57425939">
      <w:pPr>
        <w:numPr>
          <w:ilvl w:val="0"/>
          <w:numId w:val="5"/>
        </w:numPr>
        <w:tabs>
          <w:tab w:val="left" w:pos="0"/>
          <w:tab w:val="left" w:pos="846"/>
        </w:tabs>
        <w:ind w:left="846" w:firstLineChars="0"/>
        <w:rPr>
          <w:rFonts w:hint="eastAsia"/>
          <w:sz w:val="21"/>
          <w:szCs w:val="21"/>
        </w:rPr>
      </w:pPr>
      <w:r>
        <w:rPr>
          <w:rFonts w:hint="eastAsia"/>
          <w:sz w:val="21"/>
          <w:szCs w:val="21"/>
          <w:lang w:val="en-US" w:eastAsia="zh-CN"/>
        </w:rPr>
        <w:t>总结计量分析数据结果</w:t>
      </w:r>
    </w:p>
    <w:p w14:paraId="3646E549">
      <w:pPr>
        <w:ind w:left="0" w:leftChars="0" w:firstLine="0" w:firstLineChars="0"/>
      </w:pPr>
    </w:p>
    <w:p w14:paraId="1ABEF39A">
      <w:pPr>
        <w:ind w:left="0" w:leftChars="0" w:firstLine="0" w:firstLineChars="0"/>
        <w:rPr>
          <w:rFonts w:hint="eastAsia"/>
        </w:rPr>
      </w:pPr>
      <w:r>
        <w:drawing>
          <wp:inline distT="0" distB="0" distL="114300" distR="114300">
            <wp:extent cx="5266690" cy="3876675"/>
            <wp:effectExtent l="0" t="0" r="10160" b="9525"/>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54"/>
                    <a:srcRect t="9982"/>
                    <a:stretch>
                      <a:fillRect/>
                    </a:stretch>
                  </pic:blipFill>
                  <pic:spPr>
                    <a:xfrm>
                      <a:off x="0" y="0"/>
                      <a:ext cx="5266690" cy="3876675"/>
                    </a:xfrm>
                    <a:prstGeom prst="rect">
                      <a:avLst/>
                    </a:prstGeom>
                    <a:noFill/>
                    <a:ln>
                      <a:noFill/>
                    </a:ln>
                  </pic:spPr>
                </pic:pic>
              </a:graphicData>
            </a:graphic>
          </wp:inline>
        </w:drawing>
      </w:r>
      <w:r>
        <w:drawing>
          <wp:inline distT="0" distB="0" distL="114300" distR="114300">
            <wp:extent cx="4753610" cy="2915920"/>
            <wp:effectExtent l="0" t="0" r="8890" b="1778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55"/>
                    <a:stretch>
                      <a:fillRect/>
                    </a:stretch>
                  </pic:blipFill>
                  <pic:spPr>
                    <a:xfrm>
                      <a:off x="0" y="0"/>
                      <a:ext cx="4753610" cy="2915920"/>
                    </a:xfrm>
                    <a:prstGeom prst="rect">
                      <a:avLst/>
                    </a:prstGeom>
                    <a:noFill/>
                    <a:ln>
                      <a:noFill/>
                    </a:ln>
                  </pic:spPr>
                </pic:pic>
              </a:graphicData>
            </a:graphic>
          </wp:inline>
        </w:drawing>
      </w:r>
      <w:r>
        <w:drawing>
          <wp:inline distT="0" distB="0" distL="114300" distR="114300">
            <wp:extent cx="5266690" cy="2609215"/>
            <wp:effectExtent l="0" t="0" r="10160" b="635"/>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56"/>
                    <a:stretch>
                      <a:fillRect/>
                    </a:stretch>
                  </pic:blipFill>
                  <pic:spPr>
                    <a:xfrm>
                      <a:off x="0" y="0"/>
                      <a:ext cx="5266690" cy="2609215"/>
                    </a:xfrm>
                    <a:prstGeom prst="rect">
                      <a:avLst/>
                    </a:prstGeom>
                    <a:noFill/>
                    <a:ln>
                      <a:noFill/>
                    </a:ln>
                  </pic:spPr>
                </pic:pic>
              </a:graphicData>
            </a:graphic>
          </wp:inline>
        </w:drawing>
      </w:r>
    </w:p>
    <w:p w14:paraId="2E8016C2">
      <w:pPr>
        <w:pStyle w:val="3"/>
        <w:numPr>
          <w:ilvl w:val="1"/>
          <w:numId w:val="11"/>
        </w:numPr>
        <w:tabs>
          <w:tab w:val="left" w:pos="1320"/>
        </w:tabs>
        <w:ind w:firstLine="422"/>
        <w:rPr>
          <w:rFonts w:hint="eastAsia" w:ascii="宋体" w:hAnsi="宋体" w:eastAsia="宋体" w:cs="宋体"/>
          <w:b/>
          <w:sz w:val="21"/>
          <w:szCs w:val="21"/>
        </w:rPr>
      </w:pPr>
      <w:bookmarkStart w:id="35" w:name="_Toc4132"/>
      <w:bookmarkStart w:id="36" w:name="_Toc26554"/>
      <w:r>
        <w:rPr>
          <w:rFonts w:hint="eastAsia" w:ascii="宋体" w:hAnsi="宋体" w:eastAsia="宋体" w:cs="宋体"/>
          <w:b/>
          <w:sz w:val="21"/>
          <w:szCs w:val="21"/>
        </w:rPr>
        <w:t>研究背景、理论分析、假设论证</w:t>
      </w:r>
      <w:bookmarkEnd w:id="35"/>
      <w:bookmarkEnd w:id="36"/>
    </w:p>
    <w:p w14:paraId="1B2DFE1A">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2E04C296">
      <w:pPr>
        <w:ind w:firstLine="420"/>
        <w:jc w:val="left"/>
        <w:rPr>
          <w:rFonts w:hint="default" w:eastAsia="宋体"/>
          <w:sz w:val="21"/>
          <w:szCs w:val="21"/>
          <w:lang w:val="en-US" w:eastAsia="zh-CN"/>
        </w:rPr>
      </w:pPr>
      <w:r>
        <w:rPr>
          <w:rFonts w:hint="eastAsia"/>
          <w:sz w:val="21"/>
          <w:szCs w:val="21"/>
          <w:lang w:val="en-US" w:eastAsia="zh-CN"/>
        </w:rPr>
        <w:t>作为科研新手，尤其是科研小白，由于没有足够的理论积累，无法清晰而完整的总结当前论文的研究背景、理论分析、假设论证，如有理论基础深厚，涉猎全面的工具进行辅助，也将给科研锦上添花。</w:t>
      </w:r>
    </w:p>
    <w:p w14:paraId="4FB15BF6">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410D6FEF">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11 研究背景、理论分析、假设论证</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38F3E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3D46C87C">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6DF5D7A4">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7F1EC868">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371CF61C">
            <w:pPr>
              <w:pStyle w:val="8"/>
              <w:ind w:firstLine="0" w:firstLineChars="0"/>
              <w:jc w:val="center"/>
              <w:rPr>
                <w:rFonts w:hAnsi="宋体" w:cs="宋体"/>
                <w:sz w:val="18"/>
                <w:szCs w:val="18"/>
              </w:rPr>
            </w:pPr>
            <w:r>
              <w:rPr>
                <w:rFonts w:hAnsi="宋体" w:cs="宋体"/>
                <w:sz w:val="18"/>
                <w:szCs w:val="18"/>
              </w:rPr>
              <w:t>涉及平台</w:t>
            </w:r>
          </w:p>
        </w:tc>
      </w:tr>
      <w:tr w14:paraId="78AB8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69D89687">
            <w:pPr>
              <w:tabs>
                <w:tab w:val="left" w:pos="1320"/>
              </w:tabs>
              <w:spacing w:before="100" w:after="100"/>
              <w:ind w:firstLine="0" w:firstLineChars="0"/>
              <w:jc w:val="center"/>
              <w:rPr>
                <w:rFonts w:hint="default" w:ascii="宋体" w:hAnsi="宋体" w:eastAsia="宋体" w:cs="宋体"/>
                <w:sz w:val="18"/>
                <w:szCs w:val="18"/>
                <w:lang w:val="en-US" w:eastAsia="zh-CN" w:bidi="ar"/>
              </w:rPr>
            </w:pPr>
            <w:r>
              <w:rPr>
                <w:rFonts w:hint="eastAsia" w:ascii="宋体" w:hAnsi="宋体" w:cs="宋体"/>
                <w:sz w:val="18"/>
                <w:szCs w:val="18"/>
                <w:lang w:bidi="ar"/>
              </w:rPr>
              <w:br w:type="textWrapping"/>
            </w:r>
            <w:r>
              <w:rPr>
                <w:rFonts w:hint="eastAsia" w:ascii="宋体" w:hAnsi="宋体" w:cs="宋体"/>
                <w:sz w:val="18"/>
                <w:szCs w:val="18"/>
                <w:lang w:bidi="ar"/>
              </w:rPr>
              <w:t>研究背景、理论分析、假设论证</w:t>
            </w:r>
          </w:p>
          <w:p w14:paraId="7D29981B">
            <w:pPr>
              <w:pStyle w:val="8"/>
              <w:ind w:firstLine="0" w:firstLineChars="0"/>
              <w:jc w:val="center"/>
              <w:rPr>
                <w:rFonts w:hAnsi="宋体" w:cs="宋体"/>
                <w:sz w:val="18"/>
                <w:szCs w:val="18"/>
              </w:rPr>
            </w:pPr>
          </w:p>
        </w:tc>
        <w:tc>
          <w:tcPr>
            <w:tcW w:w="1240" w:type="dxa"/>
            <w:vMerge w:val="restart"/>
            <w:noWrap w:val="0"/>
            <w:vAlign w:val="center"/>
          </w:tcPr>
          <w:p w14:paraId="1EE01B9D">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59F0825C">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restart"/>
            <w:noWrap w:val="0"/>
            <w:vAlign w:val="center"/>
          </w:tcPr>
          <w:p w14:paraId="5251106F">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0073A4B9">
            <w:pPr>
              <w:pStyle w:val="8"/>
              <w:ind w:firstLine="0" w:firstLineChars="0"/>
              <w:jc w:val="center"/>
              <w:rPr>
                <w:rFonts w:hint="eastAsia" w:ascii="宋体" w:hAnsi="宋体" w:cs="宋体"/>
                <w:sz w:val="18"/>
                <w:szCs w:val="18"/>
                <w:lang w:val="en-US" w:eastAsia="zh-CN"/>
              </w:rPr>
            </w:pPr>
            <w:r>
              <w:rPr>
                <w:rFonts w:hint="eastAsia" w:ascii="宋体" w:hAnsi="宋体" w:cs="宋体"/>
                <w:sz w:val="18"/>
                <w:szCs w:val="18"/>
                <w:lang w:val="en-US" w:eastAsia="zh-CN"/>
              </w:rPr>
              <w:t>国内AI大模型</w:t>
            </w:r>
          </w:p>
        </w:tc>
      </w:tr>
      <w:tr w14:paraId="3FFA1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434237A4">
            <w:pPr>
              <w:pStyle w:val="8"/>
              <w:ind w:firstLine="0" w:firstLineChars="0"/>
              <w:jc w:val="center"/>
              <w:rPr>
                <w:rFonts w:hAnsi="宋体" w:cs="宋体"/>
                <w:sz w:val="18"/>
                <w:szCs w:val="18"/>
              </w:rPr>
            </w:pPr>
          </w:p>
        </w:tc>
        <w:tc>
          <w:tcPr>
            <w:tcW w:w="1240" w:type="dxa"/>
            <w:vMerge w:val="continue"/>
            <w:noWrap w:val="0"/>
            <w:vAlign w:val="center"/>
          </w:tcPr>
          <w:p w14:paraId="43365613">
            <w:pPr>
              <w:pStyle w:val="8"/>
              <w:ind w:firstLine="0" w:firstLineChars="0"/>
              <w:rPr>
                <w:rFonts w:hAnsi="宋体" w:cs="宋体"/>
                <w:spacing w:val="10"/>
                <w:sz w:val="18"/>
                <w:szCs w:val="18"/>
              </w:rPr>
            </w:pPr>
          </w:p>
        </w:tc>
        <w:tc>
          <w:tcPr>
            <w:tcW w:w="5058" w:type="dxa"/>
            <w:noWrap w:val="0"/>
            <w:vAlign w:val="center"/>
          </w:tcPr>
          <w:p w14:paraId="00C085BB">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准备问答提示词</w:t>
            </w:r>
          </w:p>
        </w:tc>
        <w:tc>
          <w:tcPr>
            <w:tcW w:w="1356" w:type="dxa"/>
            <w:vMerge w:val="continue"/>
            <w:noWrap w:val="0"/>
            <w:vAlign w:val="center"/>
          </w:tcPr>
          <w:p w14:paraId="2FCEC4FE">
            <w:pPr>
              <w:pStyle w:val="8"/>
              <w:ind w:firstLine="0" w:firstLineChars="0"/>
              <w:jc w:val="center"/>
              <w:rPr>
                <w:rFonts w:hint="default" w:hAnsi="宋体" w:cs="宋体"/>
                <w:spacing w:val="10"/>
                <w:sz w:val="18"/>
                <w:szCs w:val="18"/>
              </w:rPr>
            </w:pPr>
          </w:p>
        </w:tc>
      </w:tr>
      <w:tr w14:paraId="626AC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30CD6444">
            <w:pPr>
              <w:pStyle w:val="8"/>
              <w:ind w:firstLine="0" w:firstLineChars="0"/>
              <w:jc w:val="center"/>
              <w:rPr>
                <w:rFonts w:hAnsi="宋体" w:cs="宋体"/>
                <w:sz w:val="18"/>
                <w:szCs w:val="18"/>
              </w:rPr>
            </w:pPr>
          </w:p>
        </w:tc>
        <w:tc>
          <w:tcPr>
            <w:tcW w:w="1240" w:type="dxa"/>
            <w:vMerge w:val="continue"/>
            <w:noWrap w:val="0"/>
            <w:vAlign w:val="center"/>
          </w:tcPr>
          <w:p w14:paraId="7CC9D7A9">
            <w:pPr>
              <w:pStyle w:val="8"/>
              <w:ind w:firstLine="0" w:firstLineChars="0"/>
              <w:rPr>
                <w:rFonts w:hAnsi="宋体" w:cs="宋体"/>
                <w:spacing w:val="10"/>
                <w:sz w:val="18"/>
                <w:szCs w:val="18"/>
              </w:rPr>
            </w:pPr>
          </w:p>
        </w:tc>
        <w:tc>
          <w:tcPr>
            <w:tcW w:w="5058" w:type="dxa"/>
            <w:noWrap w:val="0"/>
            <w:vAlign w:val="center"/>
          </w:tcPr>
          <w:p w14:paraId="2E95D13A">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准备仿写文档</w:t>
            </w:r>
          </w:p>
        </w:tc>
        <w:tc>
          <w:tcPr>
            <w:tcW w:w="1356" w:type="dxa"/>
            <w:vMerge w:val="continue"/>
            <w:noWrap w:val="0"/>
            <w:vAlign w:val="center"/>
          </w:tcPr>
          <w:p w14:paraId="532A63A6">
            <w:pPr>
              <w:pStyle w:val="8"/>
              <w:ind w:firstLine="0" w:firstLineChars="0"/>
              <w:jc w:val="center"/>
              <w:rPr>
                <w:rFonts w:hint="default" w:hAnsi="宋体" w:cs="宋体"/>
                <w:spacing w:val="10"/>
                <w:sz w:val="18"/>
                <w:szCs w:val="18"/>
              </w:rPr>
            </w:pPr>
          </w:p>
        </w:tc>
      </w:tr>
      <w:tr w14:paraId="43D4E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F303523">
            <w:pPr>
              <w:pStyle w:val="8"/>
              <w:ind w:firstLine="0" w:firstLineChars="0"/>
              <w:jc w:val="center"/>
              <w:rPr>
                <w:rFonts w:hAnsi="宋体" w:cs="宋体"/>
                <w:sz w:val="18"/>
                <w:szCs w:val="18"/>
              </w:rPr>
            </w:pPr>
          </w:p>
        </w:tc>
        <w:tc>
          <w:tcPr>
            <w:tcW w:w="1240" w:type="dxa"/>
            <w:vMerge w:val="restart"/>
            <w:noWrap w:val="0"/>
            <w:vAlign w:val="center"/>
          </w:tcPr>
          <w:p w14:paraId="44533EED">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54C4C1D6">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输入问答提示词</w:t>
            </w:r>
          </w:p>
        </w:tc>
        <w:tc>
          <w:tcPr>
            <w:tcW w:w="1356" w:type="dxa"/>
            <w:vMerge w:val="continue"/>
            <w:noWrap w:val="0"/>
            <w:vAlign w:val="center"/>
          </w:tcPr>
          <w:p w14:paraId="463DABAF">
            <w:pPr>
              <w:pStyle w:val="8"/>
              <w:ind w:firstLine="0" w:firstLineChars="0"/>
              <w:jc w:val="center"/>
              <w:rPr>
                <w:rFonts w:hAnsi="宋体" w:cs="宋体"/>
                <w:sz w:val="18"/>
                <w:szCs w:val="18"/>
              </w:rPr>
            </w:pPr>
          </w:p>
        </w:tc>
      </w:tr>
      <w:tr w14:paraId="61C0C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095" w:type="dxa"/>
            <w:vMerge w:val="continue"/>
            <w:noWrap w:val="0"/>
            <w:vAlign w:val="center"/>
          </w:tcPr>
          <w:p w14:paraId="540B375C">
            <w:pPr>
              <w:pStyle w:val="8"/>
              <w:ind w:firstLine="0" w:firstLineChars="0"/>
              <w:jc w:val="center"/>
              <w:rPr>
                <w:rFonts w:hAnsi="宋体" w:cs="宋体"/>
                <w:sz w:val="18"/>
                <w:szCs w:val="18"/>
              </w:rPr>
            </w:pPr>
          </w:p>
        </w:tc>
        <w:tc>
          <w:tcPr>
            <w:tcW w:w="1240" w:type="dxa"/>
            <w:vMerge w:val="continue"/>
            <w:noWrap w:val="0"/>
            <w:vAlign w:val="center"/>
          </w:tcPr>
          <w:p w14:paraId="3C451595">
            <w:pPr>
              <w:pStyle w:val="8"/>
              <w:ind w:firstLine="0" w:firstLineChars="0"/>
              <w:rPr>
                <w:rFonts w:hAnsi="宋体" w:cs="宋体"/>
                <w:spacing w:val="10"/>
                <w:sz w:val="18"/>
                <w:szCs w:val="18"/>
              </w:rPr>
            </w:pPr>
          </w:p>
        </w:tc>
        <w:tc>
          <w:tcPr>
            <w:tcW w:w="5058" w:type="dxa"/>
            <w:noWrap w:val="0"/>
            <w:vAlign w:val="center"/>
          </w:tcPr>
          <w:p w14:paraId="7B821879">
            <w:pPr>
              <w:pStyle w:val="8"/>
              <w:ind w:firstLine="0" w:firstLineChars="0"/>
              <w:rPr>
                <w:rFonts w:hint="default" w:hAnsi="宋体" w:cs="宋体"/>
                <w:spacing w:val="10"/>
                <w:sz w:val="18"/>
                <w:szCs w:val="18"/>
                <w:lang w:val="en-US" w:eastAsia="zh-CN"/>
              </w:rPr>
            </w:pPr>
            <w:r>
              <w:rPr>
                <w:rFonts w:hint="eastAsia" w:hAnsi="宋体" w:eastAsia="宋体" w:cs="宋体"/>
                <w:spacing w:val="10"/>
                <w:sz w:val="18"/>
                <w:szCs w:val="18"/>
                <w:lang w:val="en-US" w:eastAsia="zh-CN"/>
              </w:rPr>
              <w:t>整理给出相关文献的理论应用情况</w:t>
            </w:r>
          </w:p>
        </w:tc>
        <w:tc>
          <w:tcPr>
            <w:tcW w:w="1356" w:type="dxa"/>
            <w:vMerge w:val="continue"/>
            <w:noWrap w:val="0"/>
            <w:vAlign w:val="center"/>
          </w:tcPr>
          <w:p w14:paraId="509B281B">
            <w:pPr>
              <w:pStyle w:val="8"/>
              <w:ind w:firstLine="0" w:firstLineChars="0"/>
              <w:jc w:val="center"/>
              <w:rPr>
                <w:rFonts w:hAnsi="宋体" w:cs="宋体"/>
                <w:sz w:val="18"/>
                <w:szCs w:val="18"/>
              </w:rPr>
            </w:pPr>
          </w:p>
        </w:tc>
      </w:tr>
      <w:tr w14:paraId="5C6C0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4868256C">
            <w:pPr>
              <w:pStyle w:val="8"/>
              <w:ind w:firstLine="0" w:firstLineChars="0"/>
              <w:jc w:val="center"/>
              <w:rPr>
                <w:rFonts w:hAnsi="宋体" w:cs="宋体"/>
                <w:sz w:val="18"/>
                <w:szCs w:val="18"/>
              </w:rPr>
            </w:pPr>
          </w:p>
        </w:tc>
        <w:tc>
          <w:tcPr>
            <w:tcW w:w="1240" w:type="dxa"/>
            <w:noWrap w:val="0"/>
            <w:vAlign w:val="center"/>
          </w:tcPr>
          <w:p w14:paraId="6CFFC73C">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57EBC801">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总结论文的研究背景、理论分析、假设论证</w:t>
            </w:r>
          </w:p>
        </w:tc>
        <w:tc>
          <w:tcPr>
            <w:tcW w:w="1356" w:type="dxa"/>
            <w:vMerge w:val="continue"/>
            <w:noWrap w:val="0"/>
            <w:vAlign w:val="center"/>
          </w:tcPr>
          <w:p w14:paraId="3D3BE16B">
            <w:pPr>
              <w:pStyle w:val="8"/>
              <w:ind w:firstLine="0" w:firstLineChars="0"/>
              <w:jc w:val="center"/>
              <w:rPr>
                <w:rFonts w:hAnsi="宋体" w:cs="宋体"/>
                <w:sz w:val="18"/>
                <w:szCs w:val="18"/>
              </w:rPr>
            </w:pPr>
          </w:p>
        </w:tc>
      </w:tr>
    </w:tbl>
    <w:p w14:paraId="0DBF73BC">
      <w:pPr>
        <w:numPr>
          <w:ilvl w:val="0"/>
          <w:numId w:val="19"/>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4051467D">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2A91BD66">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打开并登录国内AI平台</w:t>
      </w:r>
    </w:p>
    <w:p w14:paraId="74F66188">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输入问答提示词</w:t>
      </w:r>
    </w:p>
    <w:p w14:paraId="5EFD0FE3">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整理给出相关文献的理论应用情况</w:t>
      </w:r>
    </w:p>
    <w:p w14:paraId="7B692124">
      <w:pPr>
        <w:numPr>
          <w:ilvl w:val="0"/>
          <w:numId w:val="19"/>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0927A1F6">
      <w:pPr>
        <w:numPr>
          <w:ilvl w:val="0"/>
          <w:numId w:val="5"/>
        </w:numPr>
        <w:tabs>
          <w:tab w:val="left" w:pos="0"/>
          <w:tab w:val="left" w:pos="846"/>
        </w:tabs>
        <w:ind w:left="846" w:firstLineChars="0"/>
      </w:pPr>
      <w:r>
        <w:rPr>
          <w:rFonts w:hint="eastAsia"/>
          <w:sz w:val="21"/>
          <w:szCs w:val="21"/>
          <w:lang w:val="en-US" w:eastAsia="zh-CN"/>
        </w:rPr>
        <w:t>总结论文的研究背景、理论分析、假设论证</w:t>
      </w:r>
    </w:p>
    <w:p w14:paraId="233A57FC">
      <w:pPr>
        <w:ind w:left="0" w:leftChars="0" w:firstLine="0" w:firstLineChars="0"/>
        <w:rPr>
          <w:rFonts w:hint="eastAsia"/>
        </w:rPr>
      </w:pPr>
      <w:r>
        <w:drawing>
          <wp:inline distT="0" distB="0" distL="114300" distR="114300">
            <wp:extent cx="5270500" cy="3480435"/>
            <wp:effectExtent l="0" t="0" r="6350" b="5715"/>
            <wp:docPr id="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0"/>
                    <pic:cNvPicPr>
                      <a:picLocks noChangeAspect="1"/>
                    </pic:cNvPicPr>
                  </pic:nvPicPr>
                  <pic:blipFill>
                    <a:blip r:embed="rId57"/>
                    <a:stretch>
                      <a:fillRect/>
                    </a:stretch>
                  </pic:blipFill>
                  <pic:spPr>
                    <a:xfrm>
                      <a:off x="0" y="0"/>
                      <a:ext cx="5270500" cy="3480435"/>
                    </a:xfrm>
                    <a:prstGeom prst="rect">
                      <a:avLst/>
                    </a:prstGeom>
                    <a:noFill/>
                    <a:ln>
                      <a:noFill/>
                    </a:ln>
                  </pic:spPr>
                </pic:pic>
              </a:graphicData>
            </a:graphic>
          </wp:inline>
        </w:drawing>
      </w:r>
      <w:r>
        <w:drawing>
          <wp:inline distT="0" distB="0" distL="114300" distR="114300">
            <wp:extent cx="5273040" cy="2820670"/>
            <wp:effectExtent l="0" t="0" r="3810" b="17780"/>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58"/>
                    <a:stretch>
                      <a:fillRect/>
                    </a:stretch>
                  </pic:blipFill>
                  <pic:spPr>
                    <a:xfrm>
                      <a:off x="0" y="0"/>
                      <a:ext cx="5273040" cy="2820670"/>
                    </a:xfrm>
                    <a:prstGeom prst="rect">
                      <a:avLst/>
                    </a:prstGeom>
                    <a:noFill/>
                    <a:ln>
                      <a:noFill/>
                    </a:ln>
                  </pic:spPr>
                </pic:pic>
              </a:graphicData>
            </a:graphic>
          </wp:inline>
        </w:drawing>
      </w:r>
    </w:p>
    <w:p w14:paraId="59AE4FAE">
      <w:pPr>
        <w:pStyle w:val="3"/>
        <w:numPr>
          <w:ilvl w:val="1"/>
          <w:numId w:val="11"/>
        </w:numPr>
        <w:tabs>
          <w:tab w:val="left" w:pos="1320"/>
        </w:tabs>
        <w:ind w:firstLine="422"/>
        <w:rPr>
          <w:rFonts w:hint="eastAsia" w:ascii="宋体" w:hAnsi="宋体" w:eastAsia="宋体" w:cs="宋体"/>
          <w:b/>
          <w:sz w:val="21"/>
          <w:szCs w:val="21"/>
        </w:rPr>
      </w:pPr>
      <w:bookmarkStart w:id="37" w:name="_Toc31993"/>
      <w:bookmarkStart w:id="38" w:name="_Toc29667"/>
      <w:r>
        <w:rPr>
          <w:rFonts w:hint="eastAsia" w:ascii="宋体" w:hAnsi="宋体" w:eastAsia="宋体" w:cs="宋体"/>
          <w:b/>
          <w:sz w:val="21"/>
          <w:szCs w:val="21"/>
        </w:rPr>
        <w:t>政策启示</w:t>
      </w:r>
      <w:bookmarkEnd w:id="37"/>
      <w:bookmarkEnd w:id="38"/>
    </w:p>
    <w:p w14:paraId="5466843E">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5BD6A4AB">
      <w:pPr>
        <w:ind w:firstLine="420"/>
        <w:jc w:val="left"/>
        <w:rPr>
          <w:rFonts w:hint="default" w:eastAsia="宋体"/>
          <w:sz w:val="21"/>
          <w:szCs w:val="21"/>
          <w:lang w:val="en-US" w:eastAsia="zh-CN"/>
        </w:rPr>
      </w:pPr>
      <w:r>
        <w:rPr>
          <w:rFonts w:hint="eastAsia"/>
          <w:sz w:val="21"/>
          <w:szCs w:val="21"/>
          <w:lang w:val="en-US" w:eastAsia="zh-CN"/>
        </w:rPr>
        <w:t>时事政策不断调整变化，如何从海量政策中抓住与科研方向相关的政策，需要将理论分析与实际政策紧密结合，确保建议的可行性和实用性，</w:t>
      </w:r>
      <w:r>
        <w:rPr>
          <w:rFonts w:ascii="helvetica" w:hAnsi="helvetica" w:eastAsia="helvetica" w:cs="helvetica"/>
          <w:i w:val="0"/>
          <w:iCs w:val="0"/>
          <w:caps w:val="0"/>
          <w:color w:val="060607"/>
          <w:spacing w:val="4"/>
          <w:sz w:val="21"/>
          <w:szCs w:val="21"/>
          <w:shd w:val="clear" w:color="auto" w:fill="FFFFFF"/>
        </w:rPr>
        <w:t>政策涉及多方利益，</w:t>
      </w:r>
      <w:r>
        <w:rPr>
          <w:rFonts w:hint="eastAsia" w:ascii="helvetica" w:hAnsi="helvetica" w:eastAsia="宋体" w:cs="helvetica"/>
          <w:i w:val="0"/>
          <w:iCs w:val="0"/>
          <w:caps w:val="0"/>
          <w:color w:val="060607"/>
          <w:spacing w:val="4"/>
          <w:sz w:val="21"/>
          <w:szCs w:val="21"/>
          <w:shd w:val="clear" w:color="auto" w:fill="FFFFFF"/>
          <w:lang w:val="en-US" w:eastAsia="zh-CN"/>
        </w:rPr>
        <w:t>还</w:t>
      </w:r>
      <w:r>
        <w:rPr>
          <w:rFonts w:ascii="helvetica" w:hAnsi="helvetica" w:eastAsia="helvetica" w:cs="helvetica"/>
          <w:i w:val="0"/>
          <w:iCs w:val="0"/>
          <w:caps w:val="0"/>
          <w:color w:val="060607"/>
          <w:spacing w:val="4"/>
          <w:sz w:val="21"/>
          <w:szCs w:val="21"/>
          <w:shd w:val="clear" w:color="auto" w:fill="FFFFFF"/>
        </w:rPr>
        <w:t>需要考虑不同利益相关者的诉求和政策的长远影响</w:t>
      </w:r>
      <w:r>
        <w:rPr>
          <w:rFonts w:hint="eastAsia" w:ascii="helvetica" w:hAnsi="helvetica" w:eastAsia="宋体" w:cs="helvetica"/>
          <w:i w:val="0"/>
          <w:iCs w:val="0"/>
          <w:caps w:val="0"/>
          <w:color w:val="060607"/>
          <w:spacing w:val="4"/>
          <w:sz w:val="21"/>
          <w:szCs w:val="21"/>
          <w:shd w:val="clear" w:color="auto" w:fill="FFFFFF"/>
          <w:lang w:eastAsia="zh-CN"/>
        </w:rPr>
        <w:t>，</w:t>
      </w:r>
      <w:r>
        <w:rPr>
          <w:rFonts w:hint="eastAsia" w:ascii="helvetica" w:hAnsi="helvetica" w:eastAsia="宋体" w:cs="helvetica"/>
          <w:i w:val="0"/>
          <w:iCs w:val="0"/>
          <w:caps w:val="0"/>
          <w:color w:val="060607"/>
          <w:spacing w:val="4"/>
          <w:sz w:val="21"/>
          <w:szCs w:val="21"/>
          <w:shd w:val="clear" w:color="auto" w:fill="FFFFFF"/>
          <w:lang w:val="en-US" w:eastAsia="zh-CN"/>
        </w:rPr>
        <w:t>这不仅需要保留对政策的敏感度，还需要精准发力，总结相关政策。</w:t>
      </w:r>
    </w:p>
    <w:p w14:paraId="357FF35E">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70085092">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12 政策启示</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642F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3C0AFBBB">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0AE5022D">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43DDED8B">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33BEA133">
            <w:pPr>
              <w:pStyle w:val="8"/>
              <w:ind w:firstLine="0" w:firstLineChars="0"/>
              <w:jc w:val="center"/>
              <w:rPr>
                <w:rFonts w:hAnsi="宋体" w:cs="宋体"/>
                <w:sz w:val="18"/>
                <w:szCs w:val="18"/>
              </w:rPr>
            </w:pPr>
            <w:r>
              <w:rPr>
                <w:rFonts w:hAnsi="宋体" w:cs="宋体"/>
                <w:sz w:val="18"/>
                <w:szCs w:val="18"/>
              </w:rPr>
              <w:t>涉及平台</w:t>
            </w:r>
          </w:p>
        </w:tc>
      </w:tr>
      <w:tr w14:paraId="0429B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05FD80FD">
            <w:pPr>
              <w:tabs>
                <w:tab w:val="left" w:pos="1320"/>
              </w:tabs>
              <w:spacing w:before="100" w:after="100"/>
              <w:ind w:firstLine="0" w:firstLineChars="0"/>
              <w:jc w:val="center"/>
              <w:rPr>
                <w:rFonts w:hint="default" w:ascii="宋体" w:hAnsi="宋体" w:eastAsia="宋体" w:cs="宋体"/>
                <w:sz w:val="18"/>
                <w:szCs w:val="18"/>
                <w:lang w:val="en-US" w:eastAsia="zh-CN" w:bidi="ar"/>
              </w:rPr>
            </w:pPr>
            <w:r>
              <w:rPr>
                <w:rFonts w:hint="eastAsia" w:ascii="宋体" w:hAnsi="宋体" w:cs="宋体"/>
                <w:sz w:val="18"/>
                <w:szCs w:val="18"/>
                <w:lang w:bidi="ar"/>
              </w:rPr>
              <w:br w:type="textWrapping"/>
            </w:r>
            <w:r>
              <w:rPr>
                <w:rFonts w:hint="eastAsia" w:ascii="宋体" w:hAnsi="宋体" w:cs="宋体"/>
                <w:sz w:val="18"/>
                <w:szCs w:val="18"/>
                <w:lang w:bidi="ar"/>
              </w:rPr>
              <w:t>政策启示</w:t>
            </w:r>
          </w:p>
          <w:p w14:paraId="3C4559B6">
            <w:pPr>
              <w:pStyle w:val="8"/>
              <w:ind w:firstLine="0" w:firstLineChars="0"/>
              <w:jc w:val="center"/>
              <w:rPr>
                <w:rFonts w:hAnsi="宋体" w:cs="宋体"/>
                <w:sz w:val="18"/>
                <w:szCs w:val="18"/>
              </w:rPr>
            </w:pPr>
          </w:p>
        </w:tc>
        <w:tc>
          <w:tcPr>
            <w:tcW w:w="1240" w:type="dxa"/>
            <w:vMerge w:val="restart"/>
            <w:noWrap w:val="0"/>
            <w:vAlign w:val="center"/>
          </w:tcPr>
          <w:p w14:paraId="489AA257">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0CEEAD8C">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restart"/>
            <w:noWrap w:val="0"/>
            <w:vAlign w:val="center"/>
          </w:tcPr>
          <w:p w14:paraId="3F43776F">
            <w:pPr>
              <w:pStyle w:val="8"/>
              <w:ind w:firstLine="0" w:firstLineChars="0"/>
              <w:jc w:val="center"/>
              <w:rPr>
                <w:rFonts w:hAnsi="宋体" w:cs="宋体"/>
                <w:sz w:val="18"/>
                <w:szCs w:val="18"/>
              </w:rPr>
            </w:pPr>
            <w:r>
              <w:rPr>
                <w:rFonts w:hint="eastAsia" w:ascii="宋体" w:hAnsi="宋体" w:cs="宋体"/>
                <w:sz w:val="18"/>
                <w:szCs w:val="18"/>
                <w:lang w:val="en-US" w:eastAsia="zh-CN"/>
              </w:rPr>
              <w:t>国内AI大模型</w:t>
            </w:r>
          </w:p>
        </w:tc>
      </w:tr>
      <w:tr w14:paraId="35A51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01A07581">
            <w:pPr>
              <w:pStyle w:val="8"/>
              <w:ind w:firstLine="0" w:firstLineChars="0"/>
              <w:jc w:val="center"/>
              <w:rPr>
                <w:rFonts w:hAnsi="宋体" w:cs="宋体"/>
                <w:sz w:val="18"/>
                <w:szCs w:val="18"/>
              </w:rPr>
            </w:pPr>
          </w:p>
        </w:tc>
        <w:tc>
          <w:tcPr>
            <w:tcW w:w="1240" w:type="dxa"/>
            <w:vMerge w:val="continue"/>
            <w:noWrap w:val="0"/>
            <w:vAlign w:val="center"/>
          </w:tcPr>
          <w:p w14:paraId="52DBB397">
            <w:pPr>
              <w:pStyle w:val="8"/>
              <w:ind w:firstLine="0" w:firstLineChars="0"/>
              <w:rPr>
                <w:rFonts w:hAnsi="宋体" w:cs="宋体"/>
                <w:spacing w:val="10"/>
                <w:sz w:val="18"/>
                <w:szCs w:val="18"/>
              </w:rPr>
            </w:pPr>
          </w:p>
        </w:tc>
        <w:tc>
          <w:tcPr>
            <w:tcW w:w="5058" w:type="dxa"/>
            <w:noWrap w:val="0"/>
            <w:vAlign w:val="center"/>
          </w:tcPr>
          <w:p w14:paraId="14BD12B3">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准备问答提示词</w:t>
            </w:r>
          </w:p>
        </w:tc>
        <w:tc>
          <w:tcPr>
            <w:tcW w:w="1356" w:type="dxa"/>
            <w:vMerge w:val="continue"/>
            <w:noWrap w:val="0"/>
            <w:vAlign w:val="center"/>
          </w:tcPr>
          <w:p w14:paraId="0367FC22">
            <w:pPr>
              <w:pStyle w:val="8"/>
              <w:ind w:firstLine="0" w:firstLineChars="0"/>
              <w:jc w:val="center"/>
              <w:rPr>
                <w:rFonts w:hint="default" w:hAnsi="宋体" w:cs="宋体"/>
                <w:spacing w:val="10"/>
                <w:sz w:val="18"/>
                <w:szCs w:val="18"/>
              </w:rPr>
            </w:pPr>
          </w:p>
        </w:tc>
      </w:tr>
      <w:tr w14:paraId="6A2F4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4C0A647">
            <w:pPr>
              <w:pStyle w:val="8"/>
              <w:ind w:firstLine="0" w:firstLineChars="0"/>
              <w:jc w:val="center"/>
              <w:rPr>
                <w:rFonts w:hAnsi="宋体" w:cs="宋体"/>
                <w:sz w:val="18"/>
                <w:szCs w:val="18"/>
              </w:rPr>
            </w:pPr>
          </w:p>
        </w:tc>
        <w:tc>
          <w:tcPr>
            <w:tcW w:w="1240" w:type="dxa"/>
            <w:vMerge w:val="continue"/>
            <w:noWrap w:val="0"/>
            <w:vAlign w:val="center"/>
          </w:tcPr>
          <w:p w14:paraId="31E45452">
            <w:pPr>
              <w:pStyle w:val="8"/>
              <w:ind w:firstLine="0" w:firstLineChars="0"/>
              <w:rPr>
                <w:rFonts w:hAnsi="宋体" w:cs="宋体"/>
                <w:spacing w:val="10"/>
                <w:sz w:val="18"/>
                <w:szCs w:val="18"/>
              </w:rPr>
            </w:pPr>
          </w:p>
        </w:tc>
        <w:tc>
          <w:tcPr>
            <w:tcW w:w="5058" w:type="dxa"/>
            <w:noWrap w:val="0"/>
            <w:vAlign w:val="center"/>
          </w:tcPr>
          <w:p w14:paraId="57F98E47">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准备仿写文档</w:t>
            </w:r>
          </w:p>
        </w:tc>
        <w:tc>
          <w:tcPr>
            <w:tcW w:w="1356" w:type="dxa"/>
            <w:vMerge w:val="continue"/>
            <w:noWrap w:val="0"/>
            <w:vAlign w:val="center"/>
          </w:tcPr>
          <w:p w14:paraId="47944BD6">
            <w:pPr>
              <w:pStyle w:val="8"/>
              <w:ind w:firstLine="0" w:firstLineChars="0"/>
              <w:jc w:val="center"/>
              <w:rPr>
                <w:rFonts w:hint="default" w:hAnsi="宋体" w:cs="宋体"/>
                <w:spacing w:val="10"/>
                <w:sz w:val="18"/>
                <w:szCs w:val="18"/>
              </w:rPr>
            </w:pPr>
          </w:p>
        </w:tc>
      </w:tr>
      <w:tr w14:paraId="76FC5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545F631">
            <w:pPr>
              <w:pStyle w:val="8"/>
              <w:ind w:firstLine="0" w:firstLineChars="0"/>
              <w:jc w:val="center"/>
              <w:rPr>
                <w:rFonts w:hAnsi="宋体" w:cs="宋体"/>
                <w:sz w:val="18"/>
                <w:szCs w:val="18"/>
              </w:rPr>
            </w:pPr>
          </w:p>
        </w:tc>
        <w:tc>
          <w:tcPr>
            <w:tcW w:w="1240" w:type="dxa"/>
            <w:vMerge w:val="restart"/>
            <w:noWrap w:val="0"/>
            <w:vAlign w:val="center"/>
          </w:tcPr>
          <w:p w14:paraId="6CFE60AE">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77BCA677">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输入问答提示词</w:t>
            </w:r>
          </w:p>
        </w:tc>
        <w:tc>
          <w:tcPr>
            <w:tcW w:w="1356" w:type="dxa"/>
            <w:vMerge w:val="continue"/>
            <w:noWrap w:val="0"/>
            <w:vAlign w:val="center"/>
          </w:tcPr>
          <w:p w14:paraId="301D2431">
            <w:pPr>
              <w:pStyle w:val="8"/>
              <w:ind w:firstLine="0" w:firstLineChars="0"/>
              <w:jc w:val="center"/>
              <w:rPr>
                <w:rFonts w:hAnsi="宋体" w:cs="宋体"/>
                <w:sz w:val="18"/>
                <w:szCs w:val="18"/>
              </w:rPr>
            </w:pPr>
          </w:p>
        </w:tc>
      </w:tr>
      <w:tr w14:paraId="7CB56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095" w:type="dxa"/>
            <w:vMerge w:val="continue"/>
            <w:noWrap w:val="0"/>
            <w:vAlign w:val="center"/>
          </w:tcPr>
          <w:p w14:paraId="427FD585">
            <w:pPr>
              <w:pStyle w:val="8"/>
              <w:ind w:firstLine="0" w:firstLineChars="0"/>
              <w:jc w:val="center"/>
              <w:rPr>
                <w:rFonts w:hAnsi="宋体" w:cs="宋体"/>
                <w:sz w:val="18"/>
                <w:szCs w:val="18"/>
              </w:rPr>
            </w:pPr>
          </w:p>
        </w:tc>
        <w:tc>
          <w:tcPr>
            <w:tcW w:w="1240" w:type="dxa"/>
            <w:vMerge w:val="continue"/>
            <w:noWrap w:val="0"/>
            <w:vAlign w:val="center"/>
          </w:tcPr>
          <w:p w14:paraId="00DFA3AD">
            <w:pPr>
              <w:pStyle w:val="8"/>
              <w:ind w:firstLine="0" w:firstLineChars="0"/>
              <w:rPr>
                <w:rFonts w:hAnsi="宋体" w:cs="宋体"/>
                <w:spacing w:val="10"/>
                <w:sz w:val="18"/>
                <w:szCs w:val="18"/>
              </w:rPr>
            </w:pPr>
          </w:p>
        </w:tc>
        <w:tc>
          <w:tcPr>
            <w:tcW w:w="5058" w:type="dxa"/>
            <w:noWrap w:val="0"/>
            <w:vAlign w:val="center"/>
          </w:tcPr>
          <w:p w14:paraId="42B226F3">
            <w:pPr>
              <w:pStyle w:val="8"/>
              <w:ind w:firstLine="0" w:firstLineChars="0"/>
              <w:rPr>
                <w:rFonts w:hint="default" w:hAnsi="宋体" w:cs="宋体"/>
                <w:spacing w:val="10"/>
                <w:sz w:val="18"/>
                <w:szCs w:val="18"/>
                <w:lang w:val="en-US" w:eastAsia="zh-CN"/>
              </w:rPr>
            </w:pPr>
            <w:r>
              <w:rPr>
                <w:rFonts w:hint="eastAsia" w:hAnsi="宋体" w:eastAsia="宋体" w:cs="宋体"/>
                <w:spacing w:val="10"/>
                <w:sz w:val="18"/>
                <w:szCs w:val="18"/>
                <w:lang w:val="en-US" w:eastAsia="zh-CN"/>
              </w:rPr>
              <w:t>整理给出时事政策</w:t>
            </w:r>
          </w:p>
        </w:tc>
        <w:tc>
          <w:tcPr>
            <w:tcW w:w="1356" w:type="dxa"/>
            <w:vMerge w:val="continue"/>
            <w:noWrap w:val="0"/>
            <w:vAlign w:val="center"/>
          </w:tcPr>
          <w:p w14:paraId="16475516">
            <w:pPr>
              <w:pStyle w:val="8"/>
              <w:ind w:firstLine="0" w:firstLineChars="0"/>
              <w:jc w:val="center"/>
              <w:rPr>
                <w:rFonts w:hAnsi="宋体" w:cs="宋体"/>
                <w:sz w:val="18"/>
                <w:szCs w:val="18"/>
              </w:rPr>
            </w:pPr>
          </w:p>
        </w:tc>
      </w:tr>
      <w:tr w14:paraId="13CE5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57E9EF6A">
            <w:pPr>
              <w:pStyle w:val="8"/>
              <w:ind w:firstLine="0" w:firstLineChars="0"/>
              <w:jc w:val="center"/>
              <w:rPr>
                <w:rFonts w:hAnsi="宋体" w:cs="宋体"/>
                <w:sz w:val="18"/>
                <w:szCs w:val="18"/>
              </w:rPr>
            </w:pPr>
          </w:p>
        </w:tc>
        <w:tc>
          <w:tcPr>
            <w:tcW w:w="1240" w:type="dxa"/>
            <w:noWrap w:val="0"/>
            <w:vAlign w:val="center"/>
          </w:tcPr>
          <w:p w14:paraId="0E244062">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69D9CA7C">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总结各时事政策，给出切题的政策启示</w:t>
            </w:r>
          </w:p>
        </w:tc>
        <w:tc>
          <w:tcPr>
            <w:tcW w:w="1356" w:type="dxa"/>
            <w:vMerge w:val="continue"/>
            <w:noWrap w:val="0"/>
            <w:vAlign w:val="center"/>
          </w:tcPr>
          <w:p w14:paraId="7F9E3858">
            <w:pPr>
              <w:pStyle w:val="8"/>
              <w:ind w:firstLine="0" w:firstLineChars="0"/>
              <w:jc w:val="center"/>
              <w:rPr>
                <w:rFonts w:hAnsi="宋体" w:cs="宋体"/>
                <w:sz w:val="18"/>
                <w:szCs w:val="18"/>
              </w:rPr>
            </w:pPr>
          </w:p>
        </w:tc>
      </w:tr>
    </w:tbl>
    <w:p w14:paraId="6DF5F4F1">
      <w:pPr>
        <w:numPr>
          <w:ilvl w:val="0"/>
          <w:numId w:val="20"/>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7E0AE590">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589B3999">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打开并登录国内AI平台</w:t>
      </w:r>
    </w:p>
    <w:p w14:paraId="6A9BCFF2">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输入问答提示词</w:t>
      </w:r>
    </w:p>
    <w:p w14:paraId="031DA273">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整理总结论文相关政策内容</w:t>
      </w:r>
    </w:p>
    <w:p w14:paraId="02BA7530">
      <w:pPr>
        <w:numPr>
          <w:ilvl w:val="0"/>
          <w:numId w:val="20"/>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30F1E832">
      <w:pPr>
        <w:numPr>
          <w:ilvl w:val="0"/>
          <w:numId w:val="5"/>
        </w:numPr>
        <w:tabs>
          <w:tab w:val="left" w:pos="0"/>
          <w:tab w:val="left" w:pos="846"/>
        </w:tabs>
        <w:ind w:left="846" w:firstLineChars="0"/>
      </w:pPr>
      <w:r>
        <w:rPr>
          <w:rFonts w:hint="eastAsia"/>
          <w:sz w:val="21"/>
          <w:szCs w:val="21"/>
          <w:lang w:val="en-US" w:eastAsia="zh-CN"/>
        </w:rPr>
        <w:t>总结各时事政策，给出切题的政策启示</w:t>
      </w:r>
    </w:p>
    <w:p w14:paraId="6175606B">
      <w:pPr>
        <w:ind w:left="0" w:leftChars="0" w:firstLine="0" w:firstLineChars="0"/>
      </w:pPr>
    </w:p>
    <w:p w14:paraId="2795B481">
      <w:pPr>
        <w:ind w:firstLine="560"/>
      </w:pPr>
    </w:p>
    <w:sectPr>
      <w:headerReference r:id="rId12" w:type="default"/>
      <w:footerReference r:id="rId13" w:type="default"/>
      <w:pgSz w:w="11906" w:h="16838"/>
      <w:pgMar w:top="1440" w:right="1800" w:bottom="1440" w:left="1800"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helvetica">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4F38A5">
    <w:pPr>
      <w:pStyle w:val="10"/>
      <w:tabs>
        <w:tab w:val="clear" w:pos="4153"/>
      </w:tabs>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A55E6">
    <w:pPr>
      <w:pStyle w:val="1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8DEE9">
    <w:pPr>
      <w:pStyle w:val="1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A3E45">
    <w:pPr>
      <w:pStyle w:val="10"/>
      <w:tabs>
        <w:tab w:val="clear" w:pos="4153"/>
      </w:tabs>
      <w:ind w:firstLine="440"/>
      <w:jc w:val="center"/>
      <w:rPr>
        <w:color w:val="000000"/>
      </w:rPr>
    </w:pPr>
    <w:r>
      <w:rPr>
        <w:color w:val="000000"/>
        <w:sz w:val="22"/>
        <w:szCs w:val="22"/>
      </w:rPr>
      <w:fldChar w:fldCharType="begin"/>
    </w:r>
    <w:r>
      <w:rPr>
        <w:color w:val="000000"/>
      </w:rPr>
      <w:instrText xml:space="preserve">PAGE  \* ROMAN  \* MERGEFORMAT</w:instrText>
    </w:r>
    <w:r>
      <w:rPr>
        <w:color w:val="000000"/>
        <w:sz w:val="22"/>
        <w:szCs w:val="22"/>
      </w:rPr>
      <w:fldChar w:fldCharType="separate"/>
    </w:r>
    <w:r>
      <w:rPr>
        <w:color w:val="000000"/>
        <w:sz w:val="28"/>
        <w:szCs w:val="28"/>
        <w:lang w:val="zh-CN"/>
      </w:rPr>
      <w:t>I</w:t>
    </w:r>
    <w:r>
      <w:rPr>
        <w:color w:val="000000"/>
        <w:sz w:val="28"/>
        <w:szCs w:val="2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55DB4">
    <w:pPr>
      <w:pStyle w:val="10"/>
      <w:tabs>
        <w:tab w:val="clear" w:pos="4153"/>
      </w:tabs>
      <w:ind w:firstLine="360"/>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287020" cy="139700"/>
              <wp:effectExtent l="0" t="0" r="635" b="0"/>
              <wp:wrapNone/>
              <wp:docPr id="656050421"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287020" cy="139700"/>
                      </a:xfrm>
                      <a:prstGeom prst="rect">
                        <a:avLst/>
                      </a:prstGeom>
                      <a:noFill/>
                      <a:ln>
                        <a:noFill/>
                      </a:ln>
                      <a:effectLst/>
                    </wps:spPr>
                    <wps:txbx>
                      <w:txbxContent>
                        <w:p w14:paraId="7FD97D15">
                          <w:pPr>
                            <w:pStyle w:val="10"/>
                            <w:ind w:firstLine="360"/>
                          </w:pPr>
                          <w:r>
                            <w:fldChar w:fldCharType="begin"/>
                          </w:r>
                          <w:r>
                            <w:instrText xml:space="preserve"> PAGE  \* MERGEFORMAT </w:instrText>
                          </w:r>
                          <w:r>
                            <w:fldChar w:fldCharType="separate"/>
                          </w:r>
                          <w:r>
                            <w:t>11</w:t>
                          </w:r>
                          <w:r>
                            <w:fldChar w:fldCharType="end"/>
                          </w:r>
                        </w:p>
                      </w:txbxContent>
                    </wps:txbx>
                    <wps:bodyPr rot="0" vert="horz" wrap="none" lIns="0" tIns="0" rIns="0" bIns="0" anchor="t" anchorCtr="0" upright="1">
                      <a:spAutoFit/>
                    </wps:bodyPr>
                  </wps:wsp>
                </a:graphicData>
              </a:graphic>
            </wp:anchor>
          </w:drawing>
        </mc:Choice>
        <mc:Fallback>
          <w:pict>
            <v:shape id="文本框 18" o:spid="_x0000_s1026" o:spt="202" type="#_x0000_t202" style="position:absolute;left:0pt;margin-top:0pt;height:11pt;width:22.6pt;mso-position-horizontal:center;mso-position-horizontal-relative:margin;mso-wrap-style:none;z-index:251661312;mso-width-relative:page;mso-height-relative:page;" filled="f" stroked="f" coordsize="21600,21600" o:gfxdata="UEsDBAoAAAAAAIdO4kAAAAAAAAAAAAAAAAAEAAAAZHJzL1BLAwQUAAAACACHTuJAM2++RNEAAAAD&#10;AQAADwAAAGRycy9kb3ducmV2LnhtbE2PzU7DMBCE70i8g7VI3KjdiJ8qxOmhEhduFITU2zbexhH2&#10;OrLdNHl7DBe4rDSa0cy3zXb2TkwU0xBYw3qlQBB3wQzca/h4f7nbgEgZ2aALTBoWSrBtr68arE24&#10;8BtN+9yLUsKpRg0257GWMnWWPKZVGImLdwrRYy4y9tJEvJRy72Sl1KP0OHBZsDjSzlL3tT97DU/z&#10;Z6Ax0Y4Op6mLdlg27nXR+vZmrZ5BZJrzXxh+8As6tIXpGM5sknAayiP59xbv/qECcdRQVQpk28j/&#10;7O03UEsDBBQAAAAIAIdO4kAAtLH1FwIAABkEAAAOAAAAZHJzL2Uyb0RvYy54bWytU82O0zAQviPx&#10;DpbvNElhuyVqulq2KkJafqSFB3AdJ7GIPZbtNikPAG/AiQt3nqvPwdhJyrJc9sDFGns8n+f75vPq&#10;qlctOQjrJOiCZrOUEqE5lFLXBf30cftsSYnzTJesBS0KehSOXq2fPll1JhdzaKAthSUIol3emYI2&#10;3ps8SRxvhGJuBkZoTFZgFfO4tXVSWtYhumqTeZoukg5saSxw4RyeboYkHRHtYwChqiQXG+B7JbQf&#10;UK1omUdKrpHG0XXstqoE9++ryglP2oIiUx9XfATjXViT9YrltWWmkXxsgT2mhQecFJMaHz1DbZhn&#10;ZG/lP1BKcgsOKj/joJKBSFQEWWTpA23uGmZE5IJSO3MW3f0/WP7u8MESWRZ0cbFIL9IX84wSzRQO&#10;/vT92+nHr9PPryRbBp0643K8fmewwPevoEf3RM7O3AL/7IiGm4bpWlxbC10jWIl9ZqEyuVc64LgA&#10;suveQokPsb2HCNRXVgURURaC6Dij43lGoveE4+F8eZnOMcMxlT1/eZnGGSYsn4qNdf61AEVCUFCL&#10;Fojg7HDrfGiG5dOV8JaGrWzbaINW/3WAF4cTEX00VgcqofuBh+93/SjNDsojkrIweAx/GAYN2C+U&#10;dOivgmr8TpS0bzTKEqw4BXYKdlPANMfCgnpKhvDGD5bdGyvrBnEn4a9Ruq2MtEJjQw+j4OiYyHZ0&#10;d7Dk/X289edHr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RNEAAAADAQAADwAAAAAAAAAB&#10;ACAAAAAiAAAAZHJzL2Rvd25yZXYueG1sUEsBAhQAFAAAAAgAh07iQAC0sfUXAgAAGQQAAA4AAAAA&#10;AAAAAQAgAAAAIAEAAGRycy9lMm9Eb2MueG1sUEsFBgAAAAAGAAYAWQEAAKkFAAAAAA==&#10;">
              <v:fill on="f" focussize="0,0"/>
              <v:stroke on="f"/>
              <v:imagedata o:title=""/>
              <o:lock v:ext="edit" aspectratio="f"/>
              <v:textbox inset="0mm,0mm,0mm,0mm" style="mso-fit-shape-to-text:t;">
                <w:txbxContent>
                  <w:p w14:paraId="7FD97D15">
                    <w:pPr>
                      <w:pStyle w:val="10"/>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98579">
    <w:pPr>
      <w:pStyle w:val="11"/>
      <w:pBdr>
        <w:bottom w:val="none" w:color="auto" w:sz="0" w:space="1"/>
      </w:pBdr>
      <w:ind w:firstLine="360"/>
      <w:rPr>
        <w:rFonts w:hint="eastAsia" w:ascii="宋体" w:hAnsi="宋体" w:cs="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1E7ED">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A238F">
    <w:pPr>
      <w:pStyle w:val="11"/>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50D34">
    <w:pPr>
      <w:pStyle w:val="11"/>
      <w:ind w:firstLine="360"/>
    </w:pPr>
    <w:bookmarkStart w:id="39" w:name="_Hlk178243777"/>
    <w:r>
      <w:rPr>
        <w:rFonts w:hint="eastAsia" w:eastAsia="微软雅黑"/>
      </w:rPr>
      <w:drawing>
        <wp:inline distT="0" distB="0" distL="0" distR="0">
          <wp:extent cx="1325880" cy="237490"/>
          <wp:effectExtent l="0" t="0" r="7620" b="0"/>
          <wp:docPr id="1432465863" name="图片 4"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65863" name="图片 4"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39"/>
    <w:r>
      <w:t> </w:t>
    </w:r>
    <w:r>
      <w:rPr>
        <w:rFonts w:hint="eastAsia"/>
      </w:rPr>
      <w:t xml:space="preserve">    </w:t>
    </w:r>
    <w:r>
      <w:t> www.jiecl.com  微信公众号：云班课Online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326DEB"/>
    <w:multiLevelType w:val="singleLevel"/>
    <w:tmpl w:val="8B326DEB"/>
    <w:lvl w:ilvl="0" w:tentative="0">
      <w:start w:val="1"/>
      <w:numFmt w:val="decimal"/>
      <w:lvlText w:val="%1)"/>
      <w:lvlJc w:val="left"/>
      <w:pPr>
        <w:ind w:left="425" w:hanging="425"/>
      </w:pPr>
      <w:rPr>
        <w:rFonts w:hint="default"/>
      </w:rPr>
    </w:lvl>
  </w:abstractNum>
  <w:abstractNum w:abstractNumId="1">
    <w:nsid w:val="8BC659C8"/>
    <w:multiLevelType w:val="multilevel"/>
    <w:tmpl w:val="8BC659C8"/>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2">
    <w:nsid w:val="9ED8BD07"/>
    <w:multiLevelType w:val="singleLevel"/>
    <w:tmpl w:val="9ED8BD07"/>
    <w:lvl w:ilvl="0" w:tentative="0">
      <w:start w:val="1"/>
      <w:numFmt w:val="decimal"/>
      <w:lvlText w:val="%1)"/>
      <w:lvlJc w:val="left"/>
      <w:pPr>
        <w:ind w:left="425" w:hanging="425"/>
      </w:pPr>
      <w:rPr>
        <w:rFonts w:hint="default"/>
      </w:rPr>
    </w:lvl>
  </w:abstractNum>
  <w:abstractNum w:abstractNumId="3">
    <w:nsid w:val="D0971A30"/>
    <w:multiLevelType w:val="multilevel"/>
    <w:tmpl w:val="D0971A3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4">
    <w:nsid w:val="E81965B3"/>
    <w:multiLevelType w:val="singleLevel"/>
    <w:tmpl w:val="E81965B3"/>
    <w:lvl w:ilvl="0" w:tentative="0">
      <w:start w:val="1"/>
      <w:numFmt w:val="decimal"/>
      <w:lvlText w:val="%1."/>
      <w:lvlJc w:val="left"/>
      <w:pPr>
        <w:ind w:left="425" w:hanging="425"/>
      </w:pPr>
      <w:rPr>
        <w:rFonts w:hint="default"/>
      </w:rPr>
    </w:lvl>
  </w:abstractNum>
  <w:abstractNum w:abstractNumId="5">
    <w:nsid w:val="EB47A918"/>
    <w:multiLevelType w:val="singleLevel"/>
    <w:tmpl w:val="EB47A918"/>
    <w:lvl w:ilvl="0" w:tentative="0">
      <w:start w:val="1"/>
      <w:numFmt w:val="decimal"/>
      <w:lvlText w:val="%1)"/>
      <w:lvlJc w:val="left"/>
      <w:pPr>
        <w:ind w:left="425" w:hanging="425"/>
      </w:pPr>
      <w:rPr>
        <w:rFonts w:hint="default"/>
      </w:rPr>
    </w:lvl>
  </w:abstractNum>
  <w:abstractNum w:abstractNumId="6">
    <w:nsid w:val="00000004"/>
    <w:multiLevelType w:val="multilevel"/>
    <w:tmpl w:val="00000004"/>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7">
    <w:nsid w:val="054F373A"/>
    <w:multiLevelType w:val="singleLevel"/>
    <w:tmpl w:val="054F373A"/>
    <w:lvl w:ilvl="0" w:tentative="0">
      <w:start w:val="1"/>
      <w:numFmt w:val="chineseCounting"/>
      <w:suff w:val="nothing"/>
      <w:lvlText w:val="（%1）"/>
      <w:lvlJc w:val="left"/>
      <w:pPr>
        <w:ind w:left="0" w:firstLine="420"/>
      </w:pPr>
      <w:rPr>
        <w:rFonts w:hint="eastAsia"/>
      </w:rPr>
    </w:lvl>
  </w:abstractNum>
  <w:abstractNum w:abstractNumId="8">
    <w:nsid w:val="1C5C6EA0"/>
    <w:multiLevelType w:val="singleLevel"/>
    <w:tmpl w:val="1C5C6EA0"/>
    <w:lvl w:ilvl="0" w:tentative="0">
      <w:start w:val="1"/>
      <w:numFmt w:val="decimal"/>
      <w:lvlText w:val="%1)"/>
      <w:lvlJc w:val="left"/>
      <w:pPr>
        <w:ind w:left="425" w:hanging="425"/>
      </w:pPr>
      <w:rPr>
        <w:rFonts w:hint="default"/>
      </w:rPr>
    </w:lvl>
  </w:abstractNum>
  <w:abstractNum w:abstractNumId="9">
    <w:nsid w:val="1CA9C606"/>
    <w:multiLevelType w:val="multilevel"/>
    <w:tmpl w:val="1CA9C606"/>
    <w:lvl w:ilvl="0" w:tentative="0">
      <w:start w:val="1"/>
      <w:numFmt w:val="bullet"/>
      <w:lvlText w:val=""/>
      <w:lvlJc w:val="left"/>
      <w:pPr>
        <w:tabs>
          <w:tab w:val="left" w:pos="1160"/>
        </w:tabs>
        <w:ind w:left="741" w:hanging="420"/>
      </w:pPr>
      <w:rPr>
        <w:rFonts w:hint="default" w:ascii="Wingdings" w:hAnsi="Wingdings" w:cs="Wingdings"/>
      </w:rPr>
    </w:lvl>
    <w:lvl w:ilvl="1" w:tentative="0">
      <w:start w:val="1"/>
      <w:numFmt w:val="decimal"/>
      <w:lvlText w:val="%2、"/>
      <w:lvlJc w:val="left"/>
      <w:pPr>
        <w:tabs>
          <w:tab w:val="left" w:pos="1520"/>
        </w:tabs>
        <w:ind w:left="1101" w:hanging="360"/>
      </w:pPr>
    </w:lvl>
    <w:lvl w:ilvl="2" w:tentative="0">
      <w:start w:val="1"/>
      <w:numFmt w:val="lowerRoman"/>
      <w:lvlText w:val="%3."/>
      <w:lvlJc w:val="right"/>
      <w:pPr>
        <w:tabs>
          <w:tab w:val="left" w:pos="2000"/>
        </w:tabs>
        <w:ind w:left="1581" w:hanging="420"/>
      </w:pPr>
    </w:lvl>
    <w:lvl w:ilvl="3" w:tentative="0">
      <w:start w:val="1"/>
      <w:numFmt w:val="decimal"/>
      <w:lvlText w:val="%4."/>
      <w:lvlJc w:val="left"/>
      <w:pPr>
        <w:tabs>
          <w:tab w:val="left" w:pos="2420"/>
        </w:tabs>
        <w:ind w:left="2001" w:hanging="420"/>
      </w:pPr>
    </w:lvl>
    <w:lvl w:ilvl="4" w:tentative="0">
      <w:start w:val="1"/>
      <w:numFmt w:val="lowerLetter"/>
      <w:lvlText w:val="%5)"/>
      <w:lvlJc w:val="left"/>
      <w:pPr>
        <w:tabs>
          <w:tab w:val="left" w:pos="2840"/>
        </w:tabs>
        <w:ind w:left="2421" w:hanging="420"/>
      </w:pPr>
    </w:lvl>
    <w:lvl w:ilvl="5" w:tentative="0">
      <w:start w:val="1"/>
      <w:numFmt w:val="lowerRoman"/>
      <w:lvlText w:val="%6."/>
      <w:lvlJc w:val="right"/>
      <w:pPr>
        <w:tabs>
          <w:tab w:val="left" w:pos="3260"/>
        </w:tabs>
        <w:ind w:left="2841" w:hanging="420"/>
      </w:pPr>
    </w:lvl>
    <w:lvl w:ilvl="6" w:tentative="0">
      <w:start w:val="1"/>
      <w:numFmt w:val="decimal"/>
      <w:lvlText w:val="%7."/>
      <w:lvlJc w:val="left"/>
      <w:pPr>
        <w:tabs>
          <w:tab w:val="left" w:pos="3680"/>
        </w:tabs>
        <w:ind w:left="3261" w:hanging="420"/>
      </w:pPr>
    </w:lvl>
    <w:lvl w:ilvl="7" w:tentative="0">
      <w:start w:val="1"/>
      <w:numFmt w:val="lowerLetter"/>
      <w:lvlText w:val="%8)"/>
      <w:lvlJc w:val="left"/>
      <w:pPr>
        <w:tabs>
          <w:tab w:val="left" w:pos="4100"/>
        </w:tabs>
        <w:ind w:left="3681" w:hanging="420"/>
      </w:pPr>
    </w:lvl>
    <w:lvl w:ilvl="8" w:tentative="0">
      <w:start w:val="1"/>
      <w:numFmt w:val="lowerRoman"/>
      <w:lvlText w:val="%9."/>
      <w:lvlJc w:val="right"/>
      <w:pPr>
        <w:tabs>
          <w:tab w:val="left" w:pos="4520"/>
        </w:tabs>
        <w:ind w:left="4101" w:hanging="420"/>
      </w:pPr>
    </w:lvl>
  </w:abstractNum>
  <w:abstractNum w:abstractNumId="10">
    <w:nsid w:val="205A4787"/>
    <w:multiLevelType w:val="multilevel"/>
    <w:tmpl w:val="205A478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1">
    <w:nsid w:val="3D2A2670"/>
    <w:multiLevelType w:val="multilevel"/>
    <w:tmpl w:val="3D2A267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2">
    <w:nsid w:val="4178CD9C"/>
    <w:multiLevelType w:val="singleLevel"/>
    <w:tmpl w:val="4178CD9C"/>
    <w:lvl w:ilvl="0" w:tentative="0">
      <w:start w:val="1"/>
      <w:numFmt w:val="decimal"/>
      <w:lvlText w:val="%1)"/>
      <w:lvlJc w:val="left"/>
      <w:pPr>
        <w:ind w:left="425" w:hanging="425"/>
      </w:pPr>
      <w:rPr>
        <w:rFonts w:hint="default"/>
      </w:rPr>
    </w:lvl>
  </w:abstractNum>
  <w:abstractNum w:abstractNumId="13">
    <w:nsid w:val="6382E7A7"/>
    <w:multiLevelType w:val="multilevel"/>
    <w:tmpl w:val="6382E7A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4">
    <w:nsid w:val="6C4DBCD2"/>
    <w:multiLevelType w:val="singleLevel"/>
    <w:tmpl w:val="6C4DBCD2"/>
    <w:lvl w:ilvl="0" w:tentative="0">
      <w:start w:val="1"/>
      <w:numFmt w:val="decimal"/>
      <w:lvlText w:val="%1)"/>
      <w:lvlJc w:val="left"/>
      <w:pPr>
        <w:ind w:left="425" w:hanging="425"/>
      </w:pPr>
      <w:rPr>
        <w:rFonts w:hint="default"/>
      </w:rPr>
    </w:lvl>
  </w:abstractNum>
  <w:abstractNum w:abstractNumId="15">
    <w:nsid w:val="6ED65FC5"/>
    <w:multiLevelType w:val="singleLevel"/>
    <w:tmpl w:val="6ED65FC5"/>
    <w:lvl w:ilvl="0" w:tentative="0">
      <w:start w:val="1"/>
      <w:numFmt w:val="decimal"/>
      <w:lvlText w:val="%1)"/>
      <w:lvlJc w:val="left"/>
      <w:pPr>
        <w:ind w:left="425" w:hanging="425"/>
      </w:pPr>
      <w:rPr>
        <w:rFonts w:hint="default"/>
      </w:rPr>
    </w:lvl>
  </w:abstractNum>
  <w:abstractNum w:abstractNumId="16">
    <w:nsid w:val="764E3C0D"/>
    <w:multiLevelType w:val="multilevel"/>
    <w:tmpl w:val="764E3C0D"/>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7">
    <w:nsid w:val="7D332F59"/>
    <w:multiLevelType w:val="singleLevel"/>
    <w:tmpl w:val="7D332F59"/>
    <w:lvl w:ilvl="0" w:tentative="0">
      <w:start w:val="1"/>
      <w:numFmt w:val="decimal"/>
      <w:lvlText w:val="%1)"/>
      <w:lvlJc w:val="left"/>
      <w:pPr>
        <w:ind w:left="425" w:hanging="425"/>
      </w:pPr>
      <w:rPr>
        <w:rFonts w:hint="default"/>
      </w:rPr>
    </w:lvl>
  </w:abstractNum>
  <w:num w:numId="1">
    <w:abstractNumId w:val="13"/>
  </w:num>
  <w:num w:numId="2">
    <w:abstractNumId w:val="7"/>
  </w:num>
  <w:num w:numId="3">
    <w:abstractNumId w:val="9"/>
  </w:num>
  <w:num w:numId="4">
    <w:abstractNumId w:val="4"/>
  </w:num>
  <w:num w:numId="5">
    <w:abstractNumId w:val="6"/>
  </w:num>
  <w:num w:numId="6">
    <w:abstractNumId w:val="16"/>
  </w:num>
  <w:num w:numId="7">
    <w:abstractNumId w:val="1"/>
  </w:num>
  <w:num w:numId="8">
    <w:abstractNumId w:val="11"/>
  </w:num>
  <w:num w:numId="9">
    <w:abstractNumId w:val="3"/>
  </w:num>
  <w:num w:numId="10">
    <w:abstractNumId w:val="10"/>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17"/>
  </w:num>
  <w:num w:numId="15">
    <w:abstractNumId w:val="15"/>
  </w:num>
  <w:num w:numId="16">
    <w:abstractNumId w:val="2"/>
  </w:num>
  <w:num w:numId="17">
    <w:abstractNumId w:val="12"/>
  </w:num>
  <w:num w:numId="18">
    <w:abstractNumId w:val="5"/>
  </w:num>
  <w:num w:numId="19">
    <w:abstractNumId w:val="14"/>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xMGJhNDRmYWI3YTAxNjQyMTZhOWFkOTIxMDI4NTMifQ=="/>
  </w:docVars>
  <w:rsids>
    <w:rsidRoot w:val="008C1F12"/>
    <w:rsid w:val="00047DE2"/>
    <w:rsid w:val="00067522"/>
    <w:rsid w:val="00080B57"/>
    <w:rsid w:val="000D6982"/>
    <w:rsid w:val="000F6C06"/>
    <w:rsid w:val="00117609"/>
    <w:rsid w:val="001B4903"/>
    <w:rsid w:val="001B7BEE"/>
    <w:rsid w:val="00226BE0"/>
    <w:rsid w:val="00246B69"/>
    <w:rsid w:val="0027099C"/>
    <w:rsid w:val="002A23C9"/>
    <w:rsid w:val="002E4284"/>
    <w:rsid w:val="003514CC"/>
    <w:rsid w:val="00394A51"/>
    <w:rsid w:val="003A1251"/>
    <w:rsid w:val="003A7644"/>
    <w:rsid w:val="003C5287"/>
    <w:rsid w:val="003F171C"/>
    <w:rsid w:val="00413180"/>
    <w:rsid w:val="004220D5"/>
    <w:rsid w:val="00443EBA"/>
    <w:rsid w:val="00473526"/>
    <w:rsid w:val="004E6B23"/>
    <w:rsid w:val="004F26FE"/>
    <w:rsid w:val="004F7229"/>
    <w:rsid w:val="0056538C"/>
    <w:rsid w:val="0059131D"/>
    <w:rsid w:val="005A196F"/>
    <w:rsid w:val="005A739A"/>
    <w:rsid w:val="005C110B"/>
    <w:rsid w:val="005D30F4"/>
    <w:rsid w:val="00621A91"/>
    <w:rsid w:val="00647912"/>
    <w:rsid w:val="006552E1"/>
    <w:rsid w:val="00663CD0"/>
    <w:rsid w:val="00670E8D"/>
    <w:rsid w:val="00677829"/>
    <w:rsid w:val="006E5A22"/>
    <w:rsid w:val="00716820"/>
    <w:rsid w:val="007244C9"/>
    <w:rsid w:val="0075084A"/>
    <w:rsid w:val="007B6859"/>
    <w:rsid w:val="007C12FF"/>
    <w:rsid w:val="0084050F"/>
    <w:rsid w:val="008664C3"/>
    <w:rsid w:val="008B2E54"/>
    <w:rsid w:val="008C1F12"/>
    <w:rsid w:val="008E71CC"/>
    <w:rsid w:val="00903AA7"/>
    <w:rsid w:val="00926E0F"/>
    <w:rsid w:val="00962713"/>
    <w:rsid w:val="009B0E3E"/>
    <w:rsid w:val="009B1204"/>
    <w:rsid w:val="009E43A1"/>
    <w:rsid w:val="009E4D1C"/>
    <w:rsid w:val="009E782A"/>
    <w:rsid w:val="00A9070F"/>
    <w:rsid w:val="00AA2F97"/>
    <w:rsid w:val="00AC02C9"/>
    <w:rsid w:val="00AD08A3"/>
    <w:rsid w:val="00AE525E"/>
    <w:rsid w:val="00B0255C"/>
    <w:rsid w:val="00B027C0"/>
    <w:rsid w:val="00B12434"/>
    <w:rsid w:val="00B207FE"/>
    <w:rsid w:val="00B36470"/>
    <w:rsid w:val="00B5024A"/>
    <w:rsid w:val="00B57E45"/>
    <w:rsid w:val="00B65D1F"/>
    <w:rsid w:val="00B74E07"/>
    <w:rsid w:val="00B86640"/>
    <w:rsid w:val="00BC478A"/>
    <w:rsid w:val="00BC47C6"/>
    <w:rsid w:val="00C95F32"/>
    <w:rsid w:val="00CB08BF"/>
    <w:rsid w:val="00CB1692"/>
    <w:rsid w:val="00CE6A07"/>
    <w:rsid w:val="00D018E7"/>
    <w:rsid w:val="00D56D77"/>
    <w:rsid w:val="00D573C9"/>
    <w:rsid w:val="00D74A67"/>
    <w:rsid w:val="00DA482B"/>
    <w:rsid w:val="00DB297F"/>
    <w:rsid w:val="00DC7915"/>
    <w:rsid w:val="00DD7AC8"/>
    <w:rsid w:val="00DF3F48"/>
    <w:rsid w:val="00E252F5"/>
    <w:rsid w:val="00E306D7"/>
    <w:rsid w:val="00EB5B8C"/>
    <w:rsid w:val="00EC2D2C"/>
    <w:rsid w:val="00EC3450"/>
    <w:rsid w:val="00F028A6"/>
    <w:rsid w:val="00F04FE1"/>
    <w:rsid w:val="00F06BE9"/>
    <w:rsid w:val="00F1447A"/>
    <w:rsid w:val="00F26826"/>
    <w:rsid w:val="00F4236C"/>
    <w:rsid w:val="00F43B5C"/>
    <w:rsid w:val="00FB2DA2"/>
    <w:rsid w:val="00FD4B0C"/>
    <w:rsid w:val="00FF3C97"/>
    <w:rsid w:val="0147153B"/>
    <w:rsid w:val="016F45ED"/>
    <w:rsid w:val="02A227A1"/>
    <w:rsid w:val="02DC52DA"/>
    <w:rsid w:val="03D531E6"/>
    <w:rsid w:val="05233D3C"/>
    <w:rsid w:val="06577B4F"/>
    <w:rsid w:val="07105B30"/>
    <w:rsid w:val="0826591D"/>
    <w:rsid w:val="092B3457"/>
    <w:rsid w:val="09787619"/>
    <w:rsid w:val="0CC314BE"/>
    <w:rsid w:val="139F20ED"/>
    <w:rsid w:val="1B223432"/>
    <w:rsid w:val="202C7C81"/>
    <w:rsid w:val="20416212"/>
    <w:rsid w:val="22155959"/>
    <w:rsid w:val="2349207F"/>
    <w:rsid w:val="28401338"/>
    <w:rsid w:val="295B798F"/>
    <w:rsid w:val="2E413632"/>
    <w:rsid w:val="2E860788"/>
    <w:rsid w:val="2E8A19A4"/>
    <w:rsid w:val="303F76FD"/>
    <w:rsid w:val="34B43A40"/>
    <w:rsid w:val="34DA7FB5"/>
    <w:rsid w:val="35202EA6"/>
    <w:rsid w:val="39ED1F78"/>
    <w:rsid w:val="3BE57B92"/>
    <w:rsid w:val="3C6C292A"/>
    <w:rsid w:val="3D3C2AA2"/>
    <w:rsid w:val="3F9176A1"/>
    <w:rsid w:val="403B3303"/>
    <w:rsid w:val="40CB04F0"/>
    <w:rsid w:val="42817701"/>
    <w:rsid w:val="442273B7"/>
    <w:rsid w:val="49F275D1"/>
    <w:rsid w:val="4AD656E7"/>
    <w:rsid w:val="4DFC7B4E"/>
    <w:rsid w:val="503C4367"/>
    <w:rsid w:val="522C2181"/>
    <w:rsid w:val="5258429B"/>
    <w:rsid w:val="536C1D08"/>
    <w:rsid w:val="539B02BB"/>
    <w:rsid w:val="56813AC3"/>
    <w:rsid w:val="56E10A63"/>
    <w:rsid w:val="56E35328"/>
    <w:rsid w:val="572114D8"/>
    <w:rsid w:val="58901DFC"/>
    <w:rsid w:val="594A2CD4"/>
    <w:rsid w:val="5A6133C0"/>
    <w:rsid w:val="5C427AAA"/>
    <w:rsid w:val="5DF97801"/>
    <w:rsid w:val="5EFA40F3"/>
    <w:rsid w:val="609D5027"/>
    <w:rsid w:val="6142078F"/>
    <w:rsid w:val="64AC7076"/>
    <w:rsid w:val="6531292E"/>
    <w:rsid w:val="69146C72"/>
    <w:rsid w:val="6AF9205B"/>
    <w:rsid w:val="6D0E5786"/>
    <w:rsid w:val="6E2D45F4"/>
    <w:rsid w:val="70057314"/>
    <w:rsid w:val="75E47150"/>
    <w:rsid w:val="76AF72F6"/>
    <w:rsid w:val="77224199"/>
    <w:rsid w:val="78F45C2F"/>
    <w:rsid w:val="7B332F87"/>
    <w:rsid w:val="7B763560"/>
    <w:rsid w:val="7C3D2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0" w:firstLineChars="200"/>
      <w:jc w:val="both"/>
    </w:pPr>
    <w:rPr>
      <w:rFonts w:ascii="Calibri" w:hAnsi="Calibri" w:eastAsia="宋体" w:cs="Times New Roman"/>
      <w:kern w:val="2"/>
      <w:sz w:val="28"/>
      <w:szCs w:val="24"/>
      <w:lang w:val="en-US" w:eastAsia="zh-CN" w:bidi="ar-SA"/>
    </w:rPr>
  </w:style>
  <w:style w:type="paragraph" w:styleId="2">
    <w:name w:val="heading 1"/>
    <w:basedOn w:val="1"/>
    <w:next w:val="1"/>
    <w:qFormat/>
    <w:uiPriority w:val="0"/>
    <w:pPr>
      <w:keepNext/>
      <w:keepLines/>
      <w:spacing w:before="100" w:after="100"/>
      <w:ind w:firstLine="0" w:firstLineChars="0"/>
      <w:outlineLvl w:val="0"/>
    </w:pPr>
    <w:rPr>
      <w:b/>
      <w:kern w:val="44"/>
      <w:sz w:val="32"/>
    </w:rPr>
  </w:style>
  <w:style w:type="paragraph" w:styleId="3">
    <w:name w:val="heading 2"/>
    <w:basedOn w:val="1"/>
    <w:next w:val="1"/>
    <w:link w:val="30"/>
    <w:qFormat/>
    <w:uiPriority w:val="0"/>
    <w:pPr>
      <w:keepNext/>
      <w:keepLines/>
      <w:spacing w:before="100" w:after="100"/>
      <w:ind w:firstLine="0" w:firstLineChars="0"/>
      <w:outlineLvl w:val="1"/>
    </w:pPr>
    <w:rPr>
      <w:rFonts w:ascii="Arial" w:hAnsi="Arial"/>
      <w:b/>
      <w:sz w:val="30"/>
    </w:rPr>
  </w:style>
  <w:style w:type="paragraph" w:styleId="4">
    <w:name w:val="heading 3"/>
    <w:basedOn w:val="1"/>
    <w:next w:val="1"/>
    <w:link w:val="31"/>
    <w:qFormat/>
    <w:uiPriority w:val="0"/>
    <w:pPr>
      <w:keepNext/>
      <w:keepLines/>
      <w:ind w:firstLine="0" w:firstLineChars="0"/>
      <w:outlineLvl w:val="2"/>
    </w:pPr>
    <w:rPr>
      <w:b/>
    </w:rPr>
  </w:style>
  <w:style w:type="character" w:default="1" w:styleId="18">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3"/>
    <w:qFormat/>
    <w:uiPriority w:val="0"/>
    <w:pPr>
      <w:jc w:val="left"/>
    </w:pPr>
  </w:style>
  <w:style w:type="paragraph" w:styleId="6">
    <w:name w:val="Body Text Indent"/>
    <w:basedOn w:val="1"/>
    <w:unhideWhenUsed/>
    <w:qFormat/>
    <w:uiPriority w:val="99"/>
    <w:pPr>
      <w:spacing w:after="120"/>
      <w:ind w:left="420" w:leftChars="200"/>
    </w:pPr>
  </w:style>
  <w:style w:type="paragraph" w:styleId="7">
    <w:name w:val="toc 3"/>
    <w:basedOn w:val="1"/>
    <w:next w:val="1"/>
    <w:autoRedefine/>
    <w:unhideWhenUsed/>
    <w:qFormat/>
    <w:uiPriority w:val="39"/>
    <w:pPr>
      <w:widowControl/>
      <w:spacing w:after="100" w:line="259" w:lineRule="auto"/>
      <w:ind w:left="440" w:firstLine="0" w:firstLineChars="0"/>
      <w:jc w:val="left"/>
    </w:pPr>
    <w:rPr>
      <w:rFonts w:asciiTheme="minorHAnsi" w:hAnsiTheme="minorHAnsi" w:eastAsiaTheme="minorEastAsia"/>
      <w:kern w:val="0"/>
      <w:sz w:val="22"/>
      <w:szCs w:val="22"/>
    </w:rPr>
  </w:style>
  <w:style w:type="paragraph" w:styleId="8">
    <w:name w:val="Plain Text"/>
    <w:basedOn w:val="1"/>
    <w:qFormat/>
    <w:uiPriority w:val="0"/>
    <w:pPr>
      <w:keepNext w:val="0"/>
      <w:keepLines w:val="0"/>
      <w:widowControl w:val="0"/>
      <w:suppressLineNumbers w:val="0"/>
      <w:spacing w:before="0" w:beforeAutospacing="0" w:after="0" w:afterAutospacing="0"/>
      <w:ind w:left="0" w:right="0"/>
      <w:jc w:val="both"/>
    </w:pPr>
    <w:rPr>
      <w:rFonts w:hint="eastAsia" w:ascii="宋体" w:hAnsi="Courier New" w:eastAsia="宋体" w:cs="Times New Roman"/>
      <w:kern w:val="2"/>
      <w:sz w:val="21"/>
      <w:szCs w:val="22"/>
      <w:lang w:val="en-US" w:eastAsia="zh-CN" w:bidi="ar"/>
    </w:rPr>
  </w:style>
  <w:style w:type="paragraph" w:styleId="9">
    <w:name w:val="Balloon Text"/>
    <w:basedOn w:val="1"/>
    <w:link w:val="24"/>
    <w:qFormat/>
    <w:uiPriority w:val="0"/>
    <w:pPr>
      <w:spacing w:line="240" w:lineRule="auto"/>
    </w:pPr>
    <w:rPr>
      <w:sz w:val="18"/>
      <w:szCs w:val="18"/>
    </w:rPr>
  </w:style>
  <w:style w:type="paragraph" w:styleId="10">
    <w:name w:val="footer"/>
    <w:basedOn w:val="1"/>
    <w:qFormat/>
    <w:uiPriority w:val="0"/>
    <w:pPr>
      <w:tabs>
        <w:tab w:val="center" w:pos="4153"/>
        <w:tab w:val="right" w:pos="8306"/>
      </w:tabs>
      <w:snapToGrid w:val="0"/>
      <w:spacing w:line="240" w:lineRule="auto"/>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2">
    <w:name w:val="toc 1"/>
    <w:basedOn w:val="1"/>
    <w:next w:val="1"/>
    <w:autoRedefine/>
    <w:unhideWhenUsed/>
    <w:qFormat/>
    <w:uiPriority w:val="39"/>
    <w:pPr>
      <w:widowControl/>
      <w:spacing w:after="100" w:line="259" w:lineRule="auto"/>
      <w:ind w:firstLine="0" w:firstLineChars="0"/>
      <w:jc w:val="left"/>
    </w:pPr>
    <w:rPr>
      <w:rFonts w:asciiTheme="minorHAnsi" w:hAnsiTheme="minorHAnsi" w:eastAsiaTheme="minorEastAsia"/>
      <w:kern w:val="0"/>
      <w:sz w:val="22"/>
      <w:szCs w:val="22"/>
    </w:rPr>
  </w:style>
  <w:style w:type="paragraph" w:styleId="13">
    <w:name w:val="toc 2"/>
    <w:basedOn w:val="1"/>
    <w:next w:val="1"/>
    <w:autoRedefine/>
    <w:unhideWhenUsed/>
    <w:qFormat/>
    <w:uiPriority w:val="39"/>
    <w:pPr>
      <w:widowControl/>
      <w:spacing w:after="100" w:line="259" w:lineRule="auto"/>
      <w:ind w:left="220" w:firstLine="0" w:firstLineChars="0"/>
      <w:jc w:val="left"/>
    </w:pPr>
    <w:rPr>
      <w:rFonts w:asciiTheme="minorHAnsi" w:hAnsiTheme="minorHAnsi" w:eastAsiaTheme="minorEastAsia"/>
      <w:kern w:val="0"/>
      <w:sz w:val="22"/>
      <w:szCs w:val="22"/>
    </w:rPr>
  </w:style>
  <w:style w:type="paragraph" w:styleId="14">
    <w:name w:val="Normal (Web)"/>
    <w:basedOn w:val="1"/>
    <w:qFormat/>
    <w:uiPriority w:val="0"/>
    <w:pPr>
      <w:spacing w:before="100" w:beforeAutospacing="1" w:after="100" w:afterAutospacing="1"/>
      <w:jc w:val="left"/>
    </w:pPr>
    <w:rPr>
      <w:kern w:val="0"/>
      <w:sz w:val="24"/>
    </w:rPr>
  </w:style>
  <w:style w:type="paragraph" w:styleId="15">
    <w:name w:val="annotation subject"/>
    <w:basedOn w:val="5"/>
    <w:next w:val="5"/>
    <w:link w:val="27"/>
    <w:qFormat/>
    <w:uiPriority w:val="0"/>
    <w:rPr>
      <w:b/>
      <w:bCs/>
    </w:rPr>
  </w:style>
  <w:style w:type="paragraph" w:styleId="16">
    <w:name w:val="Body Text First Indent 2"/>
    <w:basedOn w:val="6"/>
    <w:next w:val="1"/>
    <w:unhideWhenUsed/>
    <w:qFormat/>
    <w:uiPriority w:val="99"/>
    <w:pPr>
      <w:ind w:firstLine="420"/>
    </w:pPr>
  </w:style>
  <w:style w:type="character" w:styleId="19">
    <w:name w:val="Strong"/>
    <w:qFormat/>
    <w:uiPriority w:val="0"/>
    <w:rPr>
      <w:b/>
    </w:rPr>
  </w:style>
  <w:style w:type="character" w:styleId="20">
    <w:name w:val="Hyperlink"/>
    <w:basedOn w:val="18"/>
    <w:unhideWhenUsed/>
    <w:qFormat/>
    <w:uiPriority w:val="99"/>
    <w:rPr>
      <w:color w:val="0563C1" w:themeColor="hyperlink"/>
      <w:u w:val="single"/>
      <w14:textFill>
        <w14:solidFill>
          <w14:schemeClr w14:val="hlink"/>
        </w14:solidFill>
      </w14:textFill>
    </w:rPr>
  </w:style>
  <w:style w:type="character" w:styleId="21">
    <w:name w:val="annotation reference"/>
    <w:qFormat/>
    <w:uiPriority w:val="0"/>
    <w:rPr>
      <w:sz w:val="21"/>
      <w:szCs w:val="21"/>
    </w:rPr>
  </w:style>
  <w:style w:type="paragraph" w:customStyle="1" w:styleId="22">
    <w:name w:val="正文首行缩进 21"/>
    <w:basedOn w:val="6"/>
    <w:next w:val="1"/>
    <w:unhideWhenUsed/>
    <w:qFormat/>
    <w:uiPriority w:val="99"/>
    <w:pPr>
      <w:ind w:firstLine="420"/>
    </w:pPr>
  </w:style>
  <w:style w:type="character" w:customStyle="1" w:styleId="23">
    <w:name w:val="批注文字 字符"/>
    <w:link w:val="5"/>
    <w:qFormat/>
    <w:uiPriority w:val="0"/>
    <w:rPr>
      <w:rFonts w:ascii="Calibri" w:hAnsi="Calibri"/>
      <w:kern w:val="2"/>
      <w:sz w:val="28"/>
      <w:szCs w:val="24"/>
    </w:rPr>
  </w:style>
  <w:style w:type="character" w:customStyle="1" w:styleId="24">
    <w:name w:val="批注框文本 字符"/>
    <w:link w:val="9"/>
    <w:qFormat/>
    <w:uiPriority w:val="0"/>
    <w:rPr>
      <w:rFonts w:ascii="Calibri" w:hAnsi="Calibri"/>
      <w:kern w:val="2"/>
      <w:sz w:val="18"/>
      <w:szCs w:val="18"/>
    </w:rPr>
  </w:style>
  <w:style w:type="paragraph" w:customStyle="1" w:styleId="25">
    <w:name w:val="目录 11"/>
    <w:basedOn w:val="1"/>
    <w:next w:val="1"/>
    <w:qFormat/>
    <w:uiPriority w:val="0"/>
  </w:style>
  <w:style w:type="paragraph" w:customStyle="1" w:styleId="26">
    <w:name w:val="目录 21"/>
    <w:basedOn w:val="1"/>
    <w:next w:val="1"/>
    <w:qFormat/>
    <w:uiPriority w:val="0"/>
    <w:pPr>
      <w:ind w:left="420" w:leftChars="200"/>
    </w:pPr>
  </w:style>
  <w:style w:type="character" w:customStyle="1" w:styleId="27">
    <w:name w:val="批注主题 字符"/>
    <w:link w:val="15"/>
    <w:qFormat/>
    <w:uiPriority w:val="0"/>
    <w:rPr>
      <w:rFonts w:ascii="Calibri" w:hAnsi="Calibri"/>
      <w:b/>
      <w:bCs/>
      <w:kern w:val="2"/>
      <w:sz w:val="28"/>
      <w:szCs w:val="24"/>
    </w:rPr>
  </w:style>
  <w:style w:type="paragraph" w:customStyle="1" w:styleId="28">
    <w:name w:val="WPSOffice手动目录 1"/>
    <w:uiPriority w:val="0"/>
    <w:rPr>
      <w:rFonts w:ascii="Times New Roman" w:hAnsi="Times New Roman" w:eastAsia="宋体" w:cs="Times New Roman"/>
      <w:lang w:val="en-US" w:eastAsia="zh-CN" w:bidi="ar-SA"/>
    </w:rPr>
  </w:style>
  <w:style w:type="paragraph" w:customStyle="1" w:styleId="29">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0">
    <w:name w:val="标题 2 字符"/>
    <w:link w:val="3"/>
    <w:qFormat/>
    <w:uiPriority w:val="0"/>
    <w:rPr>
      <w:rFonts w:ascii="Arial" w:hAnsi="Arial"/>
      <w:b/>
      <w:kern w:val="2"/>
      <w:sz w:val="30"/>
      <w:szCs w:val="24"/>
    </w:rPr>
  </w:style>
  <w:style w:type="character" w:customStyle="1" w:styleId="31">
    <w:name w:val="标题 3 字符"/>
    <w:link w:val="4"/>
    <w:qFormat/>
    <w:uiPriority w:val="0"/>
    <w:rPr>
      <w:rFonts w:ascii="Calibri" w:hAnsi="Calibri"/>
      <w:b/>
      <w:kern w:val="2"/>
      <w:sz w:val="28"/>
      <w:szCs w:val="24"/>
    </w:rPr>
  </w:style>
  <w:style w:type="paragraph" w:customStyle="1" w:styleId="32">
    <w:name w:val="_Style 25"/>
    <w:basedOn w:val="6"/>
    <w:next w:val="1"/>
    <w:unhideWhenUsed/>
    <w:qFormat/>
    <w:uiPriority w:val="99"/>
    <w:pPr>
      <w:ind w:firstLine="420"/>
    </w:pPr>
  </w:style>
  <w:style w:type="paragraph" w:styleId="33">
    <w:name w:val="List Paragraph"/>
    <w:basedOn w:val="1"/>
    <w:qFormat/>
    <w:uiPriority w:val="99"/>
    <w:pPr>
      <w:ind w:firstLine="420"/>
    </w:pPr>
  </w:style>
  <w:style w:type="paragraph" w:customStyle="1" w:styleId="34">
    <w:name w:val="TOC 标题1"/>
    <w:basedOn w:val="2"/>
    <w:next w:val="1"/>
    <w:unhideWhenUsed/>
    <w:qFormat/>
    <w:uiPriority w:val="39"/>
    <w:pPr>
      <w:widowControl/>
      <w:tabs>
        <w:tab w:val="left" w:pos="0"/>
      </w:tabs>
      <w:spacing w:before="240" w:after="0" w:line="259" w:lineRule="auto"/>
      <w:jc w:val="left"/>
      <w:outlineLvl w:val="9"/>
    </w:pPr>
    <w:rPr>
      <w:rFonts w:asciiTheme="majorHAnsi" w:hAnsiTheme="majorHAnsi" w:eastAsiaTheme="majorEastAsia" w:cstheme="majorBidi"/>
      <w:b w:val="0"/>
      <w:color w:val="2F5597" w:themeColor="accent1" w:themeShade="BF"/>
      <w:kern w:val="0"/>
      <w:szCs w:val="32"/>
    </w:rPr>
  </w:style>
  <w:style w:type="paragraph" w:customStyle="1" w:styleId="35">
    <w:name w:val="_Style 32"/>
    <w:basedOn w:val="6"/>
    <w:next w:val="1"/>
    <w:unhideWhenUsed/>
    <w:qFormat/>
    <w:uiPriority w:val="99"/>
    <w:pPr>
      <w:ind w:firstLine="420"/>
    </w:pPr>
  </w:style>
  <w:style w:type="character" w:customStyle="1" w:styleId="36">
    <w:name w:val="标题 3 Char"/>
    <w:qFormat/>
    <w:uiPriority w:val="0"/>
    <w:rPr>
      <w:rFonts w:eastAsia="宋体"/>
      <w:b/>
      <w:sz w:val="28"/>
      <w:szCs w:val="22"/>
    </w:rPr>
  </w:style>
  <w:style w:type="character" w:customStyle="1" w:styleId="37">
    <w:name w:val="标题 2 Char"/>
    <w:uiPriority w:val="0"/>
    <w:rPr>
      <w:rFonts w:ascii="Arial" w:hAnsi="Arial"/>
      <w:b/>
      <w:kern w:val="2"/>
      <w:sz w:val="30"/>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2" Type="http://schemas.openxmlformats.org/officeDocument/2006/relationships/fontTable" Target="fontTable.xml"/><Relationship Id="rId61" Type="http://schemas.openxmlformats.org/officeDocument/2006/relationships/customXml" Target="../customXml/item2.xml"/><Relationship Id="rId60" Type="http://schemas.openxmlformats.org/officeDocument/2006/relationships/numbering" Target="numbering.xml"/><Relationship Id="rId6" Type="http://schemas.openxmlformats.org/officeDocument/2006/relationships/header" Target="header2.xml"/><Relationship Id="rId59" Type="http://schemas.openxmlformats.org/officeDocument/2006/relationships/customXml" Target="../customXml/item1.xml"/><Relationship Id="rId58" Type="http://schemas.openxmlformats.org/officeDocument/2006/relationships/image" Target="media/image44.png"/><Relationship Id="rId57" Type="http://schemas.openxmlformats.org/officeDocument/2006/relationships/image" Target="media/image43.pn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1.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endnotes" Target="endnotes.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1.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285D08-9BFA-43A9-8ADC-480680BC900E}">
  <ds:schemaRefs/>
</ds:datastoreItem>
</file>

<file path=docProps/app.xml><?xml version="1.0" encoding="utf-8"?>
<Properties xmlns="http://schemas.openxmlformats.org/officeDocument/2006/extended-properties" xmlns:vt="http://schemas.openxmlformats.org/officeDocument/2006/docPropsVTypes">
  <Template>Normal.dotm</Template>
  <Pages>34</Pages>
  <Words>2123</Words>
  <Characters>2168</Characters>
  <Lines>38</Lines>
  <Paragraphs>10</Paragraphs>
  <TotalTime>0</TotalTime>
  <ScaleCrop>false</ScaleCrop>
  <LinksUpToDate>false</LinksUpToDate>
  <CharactersWithSpaces>2220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2023-12-20T02:58:00Z</dcterms:created>
  <dc:creator>Administrator</dc:creator>
  <cp:lastModifiedBy>肥嘟好肥</cp:lastModifiedBy>
  <cp:lastPrinted>2022-08-24T03:53:00Z</cp:lastPrinted>
  <dcterms:modified xsi:type="dcterms:W3CDTF">2024-11-12T10:26:02Z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D2A45EC3F85A48DF9122E5FC06007C68_13</vt:lpwstr>
  </property>
</Properties>
</file>