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F2653" w:rsidRDefault="006F2653">
      <w:pPr>
        <w:spacing w:line="600" w:lineRule="exact"/>
        <w:jc w:val="center"/>
        <w:rPr>
          <w:rFonts w:ascii="仿宋" w:eastAsia="仿宋" w:hAnsi="仿宋" w:cs="仿宋" w:hint="eastAsia"/>
          <w:sz w:val="44"/>
          <w:szCs w:val="44"/>
        </w:rPr>
      </w:pPr>
    </w:p>
    <w:p w:rsidR="006F2653" w:rsidRDefault="006F2653">
      <w:pPr>
        <w:spacing w:line="600" w:lineRule="exact"/>
        <w:jc w:val="center"/>
        <w:rPr>
          <w:rFonts w:ascii="仿宋" w:eastAsia="仿宋" w:hAnsi="仿宋" w:cs="仿宋" w:hint="eastAsia"/>
          <w:sz w:val="44"/>
          <w:szCs w:val="44"/>
        </w:rPr>
      </w:pPr>
    </w:p>
    <w:p w:rsidR="006F2653" w:rsidRDefault="00000000">
      <w:pPr>
        <w:spacing w:line="600" w:lineRule="exact"/>
        <w:jc w:val="center"/>
        <w:rPr>
          <w:rFonts w:ascii="仿宋" w:eastAsia="仿宋" w:hAnsi="仿宋" w:cs="仿宋" w:hint="eastAsia"/>
          <w:sz w:val="44"/>
          <w:szCs w:val="44"/>
        </w:rPr>
      </w:pPr>
      <w:r>
        <w:rPr>
          <w:rFonts w:ascii="仿宋" w:eastAsia="仿宋" w:hAnsi="仿宋" w:cs="仿宋" w:hint="eastAsia"/>
          <w:sz w:val="44"/>
          <w:szCs w:val="44"/>
        </w:rPr>
        <w:t>XX大学</w:t>
      </w:r>
    </w:p>
    <w:p w:rsidR="006F2653" w:rsidRDefault="00000000">
      <w:pPr>
        <w:spacing w:line="600" w:lineRule="exact"/>
        <w:jc w:val="center"/>
        <w:rPr>
          <w:rFonts w:ascii="仿宋" w:eastAsia="仿宋" w:hAnsi="仿宋" w:cs="仿宋" w:hint="eastAsia"/>
          <w:sz w:val="44"/>
          <w:szCs w:val="44"/>
        </w:rPr>
      </w:pPr>
      <w:r>
        <w:rPr>
          <w:rFonts w:ascii="仿宋" w:eastAsia="仿宋" w:hAnsi="仿宋" w:cs="仿宋" w:hint="eastAsia"/>
          <w:sz w:val="44"/>
          <w:szCs w:val="44"/>
        </w:rPr>
        <w:t>设备更新改造项目申报方案</w:t>
      </w:r>
    </w:p>
    <w:p w:rsidR="006F2653" w:rsidRDefault="006F2653">
      <w:pPr>
        <w:rPr>
          <w:rFonts w:ascii="仿宋" w:eastAsia="仿宋" w:hAnsi="仿宋" w:cs="仿宋" w:hint="eastAsia"/>
        </w:rPr>
      </w:pPr>
    </w:p>
    <w:p w:rsidR="006F2653" w:rsidRDefault="006F2653">
      <w:pPr>
        <w:pStyle w:val="2"/>
        <w:ind w:firstLine="420"/>
        <w:rPr>
          <w:rFonts w:ascii="仿宋" w:eastAsia="仿宋" w:hAnsi="仿宋" w:cs="仿宋" w:hint="eastAsia"/>
        </w:rPr>
      </w:pPr>
    </w:p>
    <w:p w:rsidR="006F2653" w:rsidRDefault="006F2653">
      <w:pPr>
        <w:rPr>
          <w:rFonts w:ascii="仿宋" w:eastAsia="仿宋" w:hAnsi="仿宋" w:cs="仿宋" w:hint="eastAsia"/>
        </w:rPr>
      </w:pPr>
    </w:p>
    <w:p w:rsidR="006F2653" w:rsidRDefault="006F2653">
      <w:pPr>
        <w:pStyle w:val="2"/>
        <w:ind w:firstLine="420"/>
        <w:rPr>
          <w:rFonts w:ascii="仿宋" w:eastAsia="仿宋" w:hAnsi="仿宋" w:cs="仿宋" w:hint="eastAsia"/>
        </w:rPr>
      </w:pPr>
    </w:p>
    <w:p w:rsidR="006F2653" w:rsidRDefault="006F2653">
      <w:pPr>
        <w:rPr>
          <w:rFonts w:ascii="仿宋" w:eastAsia="仿宋" w:hAnsi="仿宋" w:cs="仿宋" w:hint="eastAsia"/>
        </w:rPr>
      </w:pPr>
    </w:p>
    <w:p w:rsidR="006F2653" w:rsidRDefault="006F2653">
      <w:pPr>
        <w:pStyle w:val="2"/>
        <w:ind w:firstLine="420"/>
        <w:rPr>
          <w:rFonts w:ascii="仿宋" w:eastAsia="仿宋" w:hAnsi="仿宋" w:cs="仿宋" w:hint="eastAsia"/>
        </w:rPr>
      </w:pPr>
    </w:p>
    <w:p w:rsidR="006F2653" w:rsidRDefault="006F2653">
      <w:pPr>
        <w:rPr>
          <w:rFonts w:ascii="仿宋" w:eastAsia="仿宋" w:hAnsi="仿宋" w:cs="仿宋" w:hint="eastAsia"/>
        </w:rPr>
      </w:pPr>
    </w:p>
    <w:p w:rsidR="006F2653" w:rsidRDefault="006F2653">
      <w:pPr>
        <w:pStyle w:val="2"/>
        <w:ind w:firstLine="420"/>
        <w:rPr>
          <w:rFonts w:ascii="仿宋" w:eastAsia="仿宋" w:hAnsi="仿宋" w:cs="仿宋" w:hint="eastAsia"/>
        </w:rPr>
      </w:pPr>
    </w:p>
    <w:p w:rsidR="006F2653" w:rsidRDefault="006F2653">
      <w:pPr>
        <w:rPr>
          <w:rFonts w:ascii="仿宋" w:eastAsia="仿宋" w:hAnsi="仿宋" w:cs="仿宋" w:hint="eastAsia"/>
        </w:rPr>
      </w:pPr>
    </w:p>
    <w:p w:rsidR="006F2653" w:rsidRDefault="006F2653">
      <w:pPr>
        <w:pStyle w:val="2"/>
        <w:ind w:firstLine="420"/>
        <w:rPr>
          <w:rFonts w:ascii="仿宋" w:eastAsia="仿宋" w:hAnsi="仿宋" w:cs="仿宋" w:hint="eastAsia"/>
        </w:rPr>
      </w:pPr>
    </w:p>
    <w:p w:rsidR="006F2653" w:rsidRDefault="006F2653">
      <w:pPr>
        <w:rPr>
          <w:rFonts w:ascii="仿宋" w:eastAsia="仿宋" w:hAnsi="仿宋" w:cs="仿宋" w:hint="eastAsia"/>
        </w:rPr>
      </w:pPr>
    </w:p>
    <w:p w:rsidR="006F2653" w:rsidRDefault="006F2653">
      <w:pPr>
        <w:pStyle w:val="2"/>
        <w:rPr>
          <w:rFonts w:ascii="仿宋" w:eastAsia="仿宋" w:hAnsi="仿宋" w:cs="仿宋" w:hint="eastAsia"/>
        </w:rPr>
      </w:pPr>
    </w:p>
    <w:p w:rsidR="006F2653" w:rsidRDefault="006F2653">
      <w:pPr>
        <w:rPr>
          <w:rFonts w:ascii="仿宋" w:eastAsia="仿宋" w:hAnsi="仿宋" w:cs="仿宋" w:hint="eastAsia"/>
        </w:rPr>
      </w:pPr>
    </w:p>
    <w:p w:rsidR="006F2653" w:rsidRDefault="006F2653">
      <w:pPr>
        <w:rPr>
          <w:rFonts w:ascii="仿宋" w:eastAsia="仿宋" w:hAnsi="仿宋" w:cs="仿宋" w:hint="eastAsia"/>
        </w:rPr>
      </w:pPr>
    </w:p>
    <w:p w:rsidR="006F2653" w:rsidRDefault="006F2653">
      <w:pPr>
        <w:pStyle w:val="2"/>
        <w:ind w:firstLine="420"/>
        <w:rPr>
          <w:rFonts w:ascii="仿宋" w:eastAsia="仿宋" w:hAnsi="仿宋" w:cs="仿宋" w:hint="eastAsia"/>
        </w:rPr>
      </w:pPr>
    </w:p>
    <w:p w:rsidR="006F2653" w:rsidRDefault="006F2653">
      <w:pPr>
        <w:rPr>
          <w:rFonts w:ascii="仿宋" w:eastAsia="仿宋" w:hAnsi="仿宋" w:cs="仿宋" w:hint="eastAsia"/>
        </w:rPr>
      </w:pPr>
    </w:p>
    <w:p w:rsidR="006F2653" w:rsidRDefault="006F2653">
      <w:pPr>
        <w:rPr>
          <w:rFonts w:ascii="仿宋" w:eastAsia="仿宋" w:hAnsi="仿宋" w:cs="仿宋" w:hint="eastAsia"/>
        </w:rPr>
      </w:pPr>
    </w:p>
    <w:p w:rsidR="006F2653" w:rsidRDefault="00000000">
      <w:pPr>
        <w:ind w:leftChars="600" w:left="2760" w:hangingChars="500" w:hanging="1500"/>
        <w:rPr>
          <w:rFonts w:ascii="仿宋" w:eastAsia="仿宋" w:hAnsi="仿宋" w:cs="仿宋" w:hint="eastAsia"/>
          <w:sz w:val="30"/>
          <w:szCs w:val="30"/>
          <w:u w:val="single"/>
        </w:rPr>
      </w:pPr>
      <w:r>
        <w:rPr>
          <w:rFonts w:ascii="仿宋" w:eastAsia="仿宋" w:hAnsi="仿宋" w:cs="仿宋" w:hint="eastAsia"/>
          <w:sz w:val="30"/>
          <w:szCs w:val="30"/>
        </w:rPr>
        <w:t>项目名称：</w:t>
      </w:r>
      <w:r>
        <w:rPr>
          <w:rFonts w:ascii="仿宋" w:eastAsia="仿宋" w:hAnsi="仿宋" w:cs="仿宋" w:hint="eastAsia"/>
          <w:sz w:val="30"/>
          <w:szCs w:val="30"/>
          <w:u w:val="single"/>
        </w:rPr>
        <w:t>【数字营销实验室】数字营销AI大数据教学平台</w:t>
      </w:r>
    </w:p>
    <w:p w:rsidR="006F2653" w:rsidRDefault="00000000">
      <w:pPr>
        <w:ind w:leftChars="600" w:left="1260"/>
        <w:rPr>
          <w:rFonts w:ascii="仿宋" w:eastAsia="仿宋" w:hAnsi="仿宋" w:cs="仿宋" w:hint="eastAsia"/>
          <w:sz w:val="30"/>
          <w:szCs w:val="30"/>
        </w:rPr>
      </w:pPr>
      <w:r>
        <w:rPr>
          <w:rFonts w:ascii="仿宋" w:eastAsia="仿宋" w:hAnsi="仿宋" w:cs="仿宋" w:hint="eastAsia"/>
          <w:sz w:val="30"/>
          <w:szCs w:val="30"/>
        </w:rPr>
        <w:t>申请单位：</w:t>
      </w:r>
      <w:r>
        <w:rPr>
          <w:rFonts w:ascii="仿宋" w:eastAsia="仿宋" w:hAnsi="仿宋" w:cs="仿宋" w:hint="eastAsia"/>
          <w:sz w:val="30"/>
          <w:szCs w:val="30"/>
          <w:u w:val="single"/>
        </w:rPr>
        <w:t xml:space="preserve">                                </w:t>
      </w:r>
    </w:p>
    <w:p w:rsidR="006F2653" w:rsidRDefault="00000000">
      <w:pPr>
        <w:ind w:leftChars="600" w:left="1260"/>
        <w:rPr>
          <w:rFonts w:ascii="仿宋" w:eastAsia="仿宋" w:hAnsi="仿宋" w:cs="仿宋" w:hint="eastAsia"/>
          <w:sz w:val="30"/>
          <w:szCs w:val="30"/>
        </w:rPr>
      </w:pPr>
      <w:r>
        <w:rPr>
          <w:rFonts w:ascii="仿宋" w:eastAsia="仿宋" w:hAnsi="仿宋" w:cs="仿宋" w:hint="eastAsia"/>
          <w:sz w:val="30"/>
          <w:szCs w:val="30"/>
        </w:rPr>
        <w:t>项目负责人：</w:t>
      </w:r>
      <w:r>
        <w:rPr>
          <w:rFonts w:ascii="仿宋" w:eastAsia="仿宋" w:hAnsi="仿宋" w:cs="仿宋" w:hint="eastAsia"/>
          <w:sz w:val="30"/>
          <w:szCs w:val="30"/>
          <w:u w:val="single"/>
        </w:rPr>
        <w:t xml:space="preserve">                              </w:t>
      </w:r>
    </w:p>
    <w:p w:rsidR="006F2653" w:rsidRDefault="00000000">
      <w:pPr>
        <w:ind w:leftChars="600" w:left="1260"/>
        <w:rPr>
          <w:rFonts w:ascii="仿宋" w:eastAsia="仿宋" w:hAnsi="仿宋" w:cs="仿宋" w:hint="eastAsia"/>
          <w:sz w:val="30"/>
          <w:szCs w:val="30"/>
        </w:rPr>
        <w:sectPr w:rsidR="006F2653">
          <w:pgSz w:w="11906" w:h="16838"/>
          <w:pgMar w:top="1440" w:right="1800" w:bottom="1440" w:left="1800" w:header="851" w:footer="992" w:gutter="0"/>
          <w:cols w:space="425"/>
          <w:docGrid w:type="lines" w:linePitch="312"/>
        </w:sectPr>
      </w:pPr>
      <w:r>
        <w:rPr>
          <w:rFonts w:ascii="仿宋" w:eastAsia="仿宋" w:hAnsi="仿宋" w:cs="仿宋" w:hint="eastAsia"/>
          <w:sz w:val="30"/>
          <w:szCs w:val="30"/>
        </w:rPr>
        <w:t xml:space="preserve">申报日期：      </w:t>
      </w:r>
      <w:r>
        <w:rPr>
          <w:rFonts w:ascii="仿宋" w:eastAsia="仿宋" w:hAnsi="仿宋" w:cs="仿宋" w:hint="eastAsia"/>
          <w:sz w:val="30"/>
          <w:szCs w:val="30"/>
          <w:u w:val="single"/>
        </w:rPr>
        <w:t>2024</w:t>
      </w:r>
      <w:r>
        <w:rPr>
          <w:rFonts w:ascii="仿宋" w:eastAsia="仿宋" w:hAnsi="仿宋" w:cs="仿宋" w:hint="eastAsia"/>
          <w:sz w:val="30"/>
          <w:szCs w:val="30"/>
        </w:rPr>
        <w:t xml:space="preserve"> 年</w:t>
      </w:r>
      <w:r>
        <w:rPr>
          <w:rFonts w:ascii="仿宋" w:eastAsia="仿宋" w:hAnsi="仿宋" w:cs="仿宋" w:hint="eastAsia"/>
          <w:sz w:val="30"/>
          <w:szCs w:val="30"/>
          <w:u w:val="single"/>
        </w:rPr>
        <w:t xml:space="preserve"> 09 </w:t>
      </w:r>
      <w:r>
        <w:rPr>
          <w:rFonts w:ascii="仿宋" w:eastAsia="仿宋" w:hAnsi="仿宋" w:cs="仿宋" w:hint="eastAsia"/>
          <w:sz w:val="30"/>
          <w:szCs w:val="30"/>
        </w:rPr>
        <w:t>月</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lastRenderedPageBreak/>
        <w:t>数字营销AI大数据教学平台通过电商理论、数据可视化等相结合的方法，实时自动搜集数据、数字化可视化展示数据。此平台有</w:t>
      </w:r>
      <w:r w:rsidR="00716099">
        <w:rPr>
          <w:rFonts w:ascii="仿宋" w:eastAsia="仿宋" w:hAnsi="仿宋" w:cs="仿宋" w:hint="eastAsia"/>
          <w:sz w:val="24"/>
        </w:rPr>
        <w:t>数字营销大数据挖掘机器人</w:t>
      </w:r>
      <w:r>
        <w:rPr>
          <w:rFonts w:ascii="仿宋" w:eastAsia="仿宋" w:hAnsi="仿宋" w:cs="仿宋" w:hint="eastAsia"/>
          <w:sz w:val="24"/>
        </w:rPr>
        <w:t>实验类、营销大数据文本分析实验类、数字营销项目实战类，</w:t>
      </w:r>
      <w:r w:rsidR="00716099">
        <w:rPr>
          <w:rFonts w:ascii="仿宋" w:eastAsia="仿宋" w:hAnsi="仿宋" w:cs="仿宋" w:hint="eastAsia"/>
          <w:sz w:val="24"/>
        </w:rPr>
        <w:t>数字营销大数据挖掘机器人</w:t>
      </w:r>
      <w:r>
        <w:rPr>
          <w:rFonts w:ascii="仿宋" w:eastAsia="仿宋" w:hAnsi="仿宋" w:cs="仿宋" w:hint="eastAsia"/>
          <w:sz w:val="24"/>
        </w:rPr>
        <w:t>实验包含电</w:t>
      </w:r>
      <w:proofErr w:type="gramStart"/>
      <w:r>
        <w:rPr>
          <w:rFonts w:ascii="仿宋" w:eastAsia="仿宋" w:hAnsi="仿宋" w:cs="仿宋" w:hint="eastAsia"/>
          <w:sz w:val="24"/>
        </w:rPr>
        <w:t>商竞品数据</w:t>
      </w:r>
      <w:proofErr w:type="gramEnd"/>
      <w:r>
        <w:rPr>
          <w:rFonts w:ascii="仿宋" w:eastAsia="仿宋" w:hAnsi="仿宋" w:cs="仿宋" w:hint="eastAsia"/>
          <w:sz w:val="24"/>
        </w:rPr>
        <w:t>机器人实验、用户画像机器人实验、市场数据分析机器人实验、电商产品供应商选择机器人实验等四大实验；营销大数据文本分析实验包含基于在线评论的用户行为数据分析等实验、基于大数据分析的游客画像及其应用研究实验、基于文本分析汽车资讯网站体验要素研究实验、基于大数据分析的游客画像及其应用研究实验；数字营销项目实战包含AI短视频生成、</w:t>
      </w:r>
      <w:proofErr w:type="gramStart"/>
      <w:r>
        <w:rPr>
          <w:rFonts w:ascii="仿宋" w:eastAsia="仿宋" w:hAnsi="仿宋" w:cs="仿宋" w:hint="eastAsia"/>
          <w:sz w:val="24"/>
        </w:rPr>
        <w:t>爆款短</w:t>
      </w:r>
      <w:proofErr w:type="gramEnd"/>
      <w:r>
        <w:rPr>
          <w:rFonts w:ascii="仿宋" w:eastAsia="仿宋" w:hAnsi="仿宋" w:cs="仿宋" w:hint="eastAsia"/>
          <w:sz w:val="24"/>
        </w:rPr>
        <w:t>视频AI大数据分析、</w:t>
      </w:r>
      <w:proofErr w:type="gramStart"/>
      <w:r>
        <w:rPr>
          <w:rFonts w:ascii="仿宋" w:eastAsia="仿宋" w:hAnsi="仿宋" w:cs="仿宋" w:hint="eastAsia"/>
          <w:sz w:val="24"/>
        </w:rPr>
        <w:t>高转赞评短视频</w:t>
      </w:r>
      <w:proofErr w:type="gramEnd"/>
      <w:r>
        <w:rPr>
          <w:rFonts w:ascii="仿宋" w:eastAsia="仿宋" w:hAnsi="仿宋" w:cs="仿宋" w:hint="eastAsia"/>
          <w:sz w:val="24"/>
        </w:rPr>
        <w:t>大数据分析等实验。学生通过实验的学习及操作，以掌握数字营销大数据时代自动化机器人的应用。</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此平台有助于提高学生自主设计数字机器人的编程能力、数据获取与清洗能力、数据分析及数据可视化能力。</w:t>
      </w:r>
    </w:p>
    <w:p w:rsidR="006F2653" w:rsidRDefault="00000000">
      <w:pPr>
        <w:pStyle w:val="1"/>
        <w:rPr>
          <w:rFonts w:ascii="仿宋" w:eastAsia="仿宋" w:hAnsi="仿宋" w:cs="仿宋" w:hint="eastAsia"/>
        </w:rPr>
      </w:pPr>
      <w:r>
        <w:rPr>
          <w:rFonts w:ascii="仿宋" w:eastAsia="仿宋" w:hAnsi="仿宋" w:cs="仿宋" w:hint="eastAsia"/>
        </w:rPr>
        <w:t>项目概述</w:t>
      </w:r>
    </w:p>
    <w:p w:rsidR="006F2653" w:rsidRDefault="00000000">
      <w:pPr>
        <w:pStyle w:val="20"/>
        <w:numPr>
          <w:ilvl w:val="0"/>
          <w:numId w:val="2"/>
        </w:numPr>
        <w:rPr>
          <w:rFonts w:ascii="仿宋" w:eastAsia="仿宋" w:hAnsi="仿宋" w:cs="仿宋" w:hint="eastAsia"/>
        </w:rPr>
      </w:pPr>
      <w:r>
        <w:rPr>
          <w:rFonts w:ascii="仿宋" w:eastAsia="仿宋" w:hAnsi="仿宋" w:cs="仿宋" w:hint="eastAsia"/>
        </w:rPr>
        <w:t>总项目重要性、必要性</w:t>
      </w:r>
    </w:p>
    <w:p w:rsidR="006F2653" w:rsidRDefault="00000000">
      <w:pPr>
        <w:pStyle w:val="3"/>
        <w:numPr>
          <w:ilvl w:val="0"/>
          <w:numId w:val="3"/>
        </w:numPr>
        <w:rPr>
          <w:rFonts w:ascii="仿宋" w:eastAsia="仿宋" w:hAnsi="仿宋" w:cs="仿宋" w:hint="eastAsia"/>
        </w:rPr>
      </w:pPr>
      <w:r>
        <w:rPr>
          <w:rFonts w:ascii="仿宋" w:eastAsia="仿宋" w:hAnsi="仿宋" w:cs="仿宋" w:hint="eastAsia"/>
        </w:rPr>
        <w:t>重要性</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从当今电商行</w:t>
      </w:r>
      <w:proofErr w:type="gramStart"/>
      <w:r>
        <w:rPr>
          <w:rFonts w:ascii="仿宋" w:eastAsia="仿宋" w:hAnsi="仿宋" w:cs="仿宋" w:hint="eastAsia"/>
          <w:sz w:val="24"/>
        </w:rPr>
        <w:t>业趋势</w:t>
      </w:r>
      <w:proofErr w:type="gramEnd"/>
      <w:r>
        <w:rPr>
          <w:rFonts w:ascii="仿宋" w:eastAsia="仿宋" w:hAnsi="仿宋" w:cs="仿宋" w:hint="eastAsia"/>
          <w:sz w:val="24"/>
        </w:rPr>
        <w:t>可以看出，这是一个程序化很强的行业，而大数据则是一种严谨的数据分析技术。两者相结合之下，通过对电商数据的跟踪分析，大数据应用可以根据情况为电商企业做出智能化的决策和建议。在电商行业的决策中，大数据还可能会涉及电商市场数据分析、</w:t>
      </w:r>
      <w:proofErr w:type="gramStart"/>
      <w:r>
        <w:rPr>
          <w:rFonts w:ascii="仿宋" w:eastAsia="仿宋" w:hAnsi="仿宋" w:cs="仿宋" w:hint="eastAsia"/>
          <w:sz w:val="24"/>
        </w:rPr>
        <w:t>竞品数据分析</w:t>
      </w:r>
      <w:proofErr w:type="gramEnd"/>
      <w:r>
        <w:rPr>
          <w:rFonts w:ascii="仿宋" w:eastAsia="仿宋" w:hAnsi="仿宋" w:cs="仿宋" w:hint="eastAsia"/>
          <w:sz w:val="24"/>
        </w:rPr>
        <w:t>、供应商分析、用户画像等的决策分析，这种情况下利用机器人分析数字营销大数据将有助于提供行业竞争力。</w:t>
      </w:r>
    </w:p>
    <w:p w:rsidR="006F2653" w:rsidRDefault="00000000">
      <w:pPr>
        <w:spacing w:line="360" w:lineRule="auto"/>
        <w:ind w:firstLineChars="200" w:firstLine="480"/>
        <w:rPr>
          <w:rFonts w:ascii="仿宋" w:eastAsia="仿宋" w:hAnsi="仿宋" w:cs="仿宋" w:hint="eastAsia"/>
          <w:color w:val="222222"/>
          <w:sz w:val="24"/>
          <w:shd w:val="clear" w:color="auto" w:fill="FFFFFF"/>
        </w:rPr>
      </w:pPr>
      <w:r>
        <w:rPr>
          <w:rFonts w:ascii="仿宋" w:eastAsia="仿宋" w:hAnsi="仿宋" w:cs="仿宋" w:hint="eastAsia"/>
          <w:sz w:val="24"/>
        </w:rPr>
        <w:t>再加之国家要求高等学校要把建立和</w:t>
      </w:r>
      <w:proofErr w:type="gramStart"/>
      <w:r>
        <w:rPr>
          <w:rFonts w:ascii="仿宋" w:eastAsia="仿宋" w:hAnsi="仿宋" w:cs="仿宋" w:hint="eastAsia"/>
          <w:sz w:val="24"/>
        </w:rPr>
        <w:t>完善电</w:t>
      </w:r>
      <w:proofErr w:type="gramEnd"/>
      <w:r>
        <w:rPr>
          <w:rFonts w:ascii="仿宋" w:eastAsia="仿宋" w:hAnsi="仿宋" w:cs="仿宋" w:hint="eastAsia"/>
          <w:sz w:val="24"/>
        </w:rPr>
        <w:t>商实战教学体系，作为人才培养方案的重要内容。根据教育部和教育厅关于创新创业的要求，如何改进现有的教学模式，给学生创造更多的实践机会和提高电商实战技能，培养学生的动手能力和自主创新能力，使之成为能够尽快适应社会环境的合格毕业生，是高等教育教学改革的一个重要方向。数字营销大数据分析是让学生通过 “做”来“学”，</w:t>
      </w:r>
      <w:r>
        <w:rPr>
          <w:rFonts w:ascii="仿宋" w:eastAsia="仿宋" w:hAnsi="仿宋" w:cs="仿宋" w:hint="eastAsia"/>
          <w:sz w:val="24"/>
        </w:rPr>
        <w:lastRenderedPageBreak/>
        <w:t>学生通过</w:t>
      </w:r>
      <w:r w:rsidR="00716099">
        <w:rPr>
          <w:rFonts w:ascii="仿宋" w:eastAsia="仿宋" w:hAnsi="仿宋" w:cs="仿宋" w:hint="eastAsia"/>
          <w:sz w:val="24"/>
        </w:rPr>
        <w:t>数字营销大数据挖掘机器人</w:t>
      </w:r>
      <w:r>
        <w:rPr>
          <w:rFonts w:ascii="仿宋" w:eastAsia="仿宋" w:hAnsi="仿宋" w:cs="仿宋" w:hint="eastAsia"/>
          <w:sz w:val="24"/>
        </w:rPr>
        <w:t>实验包含电</w:t>
      </w:r>
      <w:proofErr w:type="gramStart"/>
      <w:r>
        <w:rPr>
          <w:rFonts w:ascii="仿宋" w:eastAsia="仿宋" w:hAnsi="仿宋" w:cs="仿宋" w:hint="eastAsia"/>
          <w:sz w:val="24"/>
        </w:rPr>
        <w:t>商竞品数据</w:t>
      </w:r>
      <w:proofErr w:type="gramEnd"/>
      <w:r>
        <w:rPr>
          <w:rFonts w:ascii="仿宋" w:eastAsia="仿宋" w:hAnsi="仿宋" w:cs="仿宋" w:hint="eastAsia"/>
          <w:sz w:val="24"/>
        </w:rPr>
        <w:t>机器人实验、用户画像机器人实验、市场数据分析机器人实验、电商产品供应商选择机器人实验等四大实验；营销大数据文本分析实验包含基于在线评论的用户行为数据分析等实验、基于大数据分析的游客画像及其应用研究实验、基于文本分析汽车资讯网站体验要素研究实验；数字营销项目实战包含AI短视频生成、</w:t>
      </w:r>
      <w:proofErr w:type="gramStart"/>
      <w:r>
        <w:rPr>
          <w:rFonts w:ascii="仿宋" w:eastAsia="仿宋" w:hAnsi="仿宋" w:cs="仿宋" w:hint="eastAsia"/>
          <w:sz w:val="24"/>
        </w:rPr>
        <w:t>爆款短</w:t>
      </w:r>
      <w:proofErr w:type="gramEnd"/>
      <w:r>
        <w:rPr>
          <w:rFonts w:ascii="仿宋" w:eastAsia="仿宋" w:hAnsi="仿宋" w:cs="仿宋" w:hint="eastAsia"/>
          <w:sz w:val="24"/>
        </w:rPr>
        <w:t>视频AI大数据分析、</w:t>
      </w:r>
      <w:proofErr w:type="gramStart"/>
      <w:r>
        <w:rPr>
          <w:rFonts w:ascii="仿宋" w:eastAsia="仿宋" w:hAnsi="仿宋" w:cs="仿宋" w:hint="eastAsia"/>
          <w:sz w:val="24"/>
        </w:rPr>
        <w:t>高转赞评短视频</w:t>
      </w:r>
      <w:proofErr w:type="gramEnd"/>
      <w:r>
        <w:rPr>
          <w:rFonts w:ascii="仿宋" w:eastAsia="仿宋" w:hAnsi="仿宋" w:cs="仿宋" w:hint="eastAsia"/>
          <w:sz w:val="24"/>
        </w:rPr>
        <w:t>大数据分析等实验操作学习，以掌握</w:t>
      </w:r>
      <w:proofErr w:type="gramStart"/>
      <w:r>
        <w:rPr>
          <w:rFonts w:ascii="仿宋" w:eastAsia="仿宋" w:hAnsi="仿宋" w:cs="仿宋" w:hint="eastAsia"/>
          <w:sz w:val="24"/>
        </w:rPr>
        <w:t>智慧电</w:t>
      </w:r>
      <w:proofErr w:type="gramEnd"/>
      <w:r>
        <w:rPr>
          <w:rFonts w:ascii="仿宋" w:eastAsia="仿宋" w:hAnsi="仿宋" w:cs="仿宋" w:hint="eastAsia"/>
          <w:sz w:val="24"/>
        </w:rPr>
        <w:t>商时代自动化机器人的应用。</w:t>
      </w:r>
    </w:p>
    <w:p w:rsidR="006F2653" w:rsidRDefault="00000000">
      <w:pPr>
        <w:pStyle w:val="3"/>
        <w:numPr>
          <w:ilvl w:val="0"/>
          <w:numId w:val="3"/>
        </w:numPr>
        <w:rPr>
          <w:rFonts w:ascii="仿宋" w:eastAsia="仿宋" w:hAnsi="仿宋" w:cs="仿宋" w:hint="eastAsia"/>
        </w:rPr>
      </w:pPr>
      <w:r>
        <w:rPr>
          <w:rFonts w:ascii="仿宋" w:eastAsia="仿宋" w:hAnsi="仿宋" w:cs="仿宋" w:hint="eastAsia"/>
        </w:rPr>
        <w:t>必要性</w:t>
      </w:r>
    </w:p>
    <w:p w:rsidR="006F2653" w:rsidRDefault="00000000">
      <w:pPr>
        <w:numPr>
          <w:ilvl w:val="0"/>
          <w:numId w:val="4"/>
        </w:numPr>
        <w:spacing w:line="360" w:lineRule="auto"/>
        <w:ind w:left="425" w:hanging="425"/>
        <w:rPr>
          <w:rFonts w:ascii="仿宋" w:eastAsia="仿宋" w:hAnsi="仿宋" w:cs="仿宋" w:hint="eastAsia"/>
        </w:rPr>
      </w:pPr>
      <w:r>
        <w:rPr>
          <w:rFonts w:ascii="仿宋" w:eastAsia="仿宋" w:hAnsi="仿宋" w:cs="仿宋" w:hint="eastAsia"/>
          <w:sz w:val="24"/>
        </w:rPr>
        <w:t>根据国务院国发〔2021〕29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w:t>
      </w:r>
      <w:proofErr w:type="gramStart"/>
      <w:r>
        <w:rPr>
          <w:rFonts w:ascii="仿宋" w:eastAsia="仿宋" w:hAnsi="仿宋" w:cs="仿宋" w:hint="eastAsia"/>
          <w:sz w:val="24"/>
        </w:rPr>
        <w:t>业态新模式</w:t>
      </w:r>
      <w:proofErr w:type="gramEnd"/>
      <w:r>
        <w:rPr>
          <w:rFonts w:ascii="仿宋" w:eastAsia="仿宋" w:hAnsi="仿宋" w:cs="仿宋" w:hint="eastAsia"/>
          <w:sz w:val="24"/>
        </w:rPr>
        <w:t>，不断做</w:t>
      </w:r>
      <w:proofErr w:type="gramStart"/>
      <w:r>
        <w:rPr>
          <w:rFonts w:ascii="仿宋" w:eastAsia="仿宋" w:hAnsi="仿宋" w:cs="仿宋" w:hint="eastAsia"/>
          <w:sz w:val="24"/>
        </w:rPr>
        <w:t>强做</w:t>
      </w:r>
      <w:proofErr w:type="gramEnd"/>
      <w:r>
        <w:rPr>
          <w:rFonts w:ascii="仿宋" w:eastAsia="仿宋" w:hAnsi="仿宋" w:cs="仿宋" w:hint="eastAsia"/>
          <w:sz w:val="24"/>
        </w:rPr>
        <w:t>优做大我国数字经济，为构建数字中国提供有力支撑。我校急需加强数字经济项目建设，申报建设数字营销AI大数据教学平台，落实“数字</w:t>
      </w:r>
      <w:proofErr w:type="gramStart"/>
      <w:r>
        <w:rPr>
          <w:rFonts w:ascii="仿宋" w:eastAsia="仿宋" w:hAnsi="仿宋" w:cs="仿宋" w:hint="eastAsia"/>
          <w:sz w:val="24"/>
        </w:rPr>
        <w:t>经济人</w:t>
      </w:r>
      <w:proofErr w:type="gramEnd"/>
      <w:r>
        <w:rPr>
          <w:rFonts w:ascii="仿宋" w:eastAsia="仿宋" w:hAnsi="仿宋" w:cs="仿宋" w:hint="eastAsia"/>
          <w:sz w:val="24"/>
        </w:rPr>
        <w:t>才”培养，从高校层面助力国家数字经济建设。</w:t>
      </w:r>
    </w:p>
    <w:p w:rsidR="006F2653" w:rsidRDefault="00000000">
      <w:pPr>
        <w:numPr>
          <w:ilvl w:val="0"/>
          <w:numId w:val="4"/>
        </w:numPr>
        <w:spacing w:line="360" w:lineRule="auto"/>
        <w:ind w:left="425" w:hanging="425"/>
        <w:rPr>
          <w:rFonts w:ascii="仿宋" w:eastAsia="仿宋" w:hAnsi="仿宋" w:cs="仿宋" w:hint="eastAsia"/>
          <w:sz w:val="24"/>
        </w:rPr>
      </w:pPr>
      <w:r>
        <w:rPr>
          <w:rFonts w:ascii="仿宋" w:eastAsia="仿宋" w:hAnsi="仿宋" w:cs="仿宋" w:hint="eastAsia"/>
          <w:sz w:val="24"/>
        </w:rPr>
        <w:t>根据教育部</w:t>
      </w:r>
      <w:proofErr w:type="gramStart"/>
      <w:r>
        <w:rPr>
          <w:rFonts w:ascii="仿宋" w:eastAsia="仿宋" w:hAnsi="仿宋" w:cs="仿宋" w:hint="eastAsia"/>
          <w:sz w:val="24"/>
        </w:rPr>
        <w:t>教高函</w:t>
      </w:r>
      <w:proofErr w:type="gramEnd"/>
      <w:r>
        <w:rPr>
          <w:rFonts w:ascii="仿宋" w:eastAsia="仿宋" w:hAnsi="仿宋" w:cs="仿宋" w:hint="eastAsia"/>
          <w:sz w:val="24"/>
        </w:rPr>
        <w:t>【2018】5号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我校急需加强数字营销AI大数据教学平台实训的项目建设。本次申报的数字营销AI大数据教学平台设备采购是基于虚拟仿真的高端数据决策实验。</w:t>
      </w:r>
    </w:p>
    <w:p w:rsidR="006F2653" w:rsidRDefault="00000000">
      <w:pPr>
        <w:numPr>
          <w:ilvl w:val="0"/>
          <w:numId w:val="4"/>
        </w:numPr>
        <w:spacing w:line="360" w:lineRule="auto"/>
        <w:ind w:left="425" w:hanging="425"/>
        <w:rPr>
          <w:rFonts w:ascii="仿宋" w:eastAsia="仿宋" w:hAnsi="仿宋" w:cs="仿宋" w:hint="eastAsia"/>
          <w:sz w:val="24"/>
        </w:rPr>
      </w:pPr>
      <w:r>
        <w:rPr>
          <w:rFonts w:ascii="仿宋" w:eastAsia="仿宋" w:hAnsi="仿宋" w:cs="仿宋" w:hint="eastAsia"/>
          <w:sz w:val="24"/>
        </w:rPr>
        <w:t>本专业培养具有管理学、工学和计算机科学与技术基础知识，熟悉现代电子商务管理理论与方法，系统地掌握电子商务的基本理论和技能，具备电商系统规划与工程技术集成应用、电商解决方案的技术设计、实施与评价，电商节点设施的设计与仿真优化、电子商务信息技术的集成与应用等方面的技术与能力的复合型高级电子商务人才，希望通过引入该平台，充分发挥大数据、</w:t>
      </w:r>
      <w:proofErr w:type="gramStart"/>
      <w:r>
        <w:rPr>
          <w:rFonts w:ascii="仿宋" w:eastAsia="仿宋" w:hAnsi="仿宋" w:cs="仿宋" w:hint="eastAsia"/>
          <w:sz w:val="24"/>
        </w:rPr>
        <w:t>智慧电</w:t>
      </w:r>
      <w:proofErr w:type="gramEnd"/>
      <w:r>
        <w:rPr>
          <w:rFonts w:ascii="仿宋" w:eastAsia="仿宋" w:hAnsi="仿宋" w:cs="仿宋" w:hint="eastAsia"/>
          <w:sz w:val="24"/>
        </w:rPr>
        <w:t>商和数据编程的引领作用，更好地适应当前</w:t>
      </w:r>
      <w:proofErr w:type="gramStart"/>
      <w:r>
        <w:rPr>
          <w:rFonts w:ascii="仿宋" w:eastAsia="仿宋" w:hAnsi="仿宋" w:cs="仿宋" w:hint="eastAsia"/>
          <w:sz w:val="24"/>
        </w:rPr>
        <w:t>智慧电</w:t>
      </w:r>
      <w:proofErr w:type="gramEnd"/>
      <w:r>
        <w:rPr>
          <w:rFonts w:ascii="仿宋" w:eastAsia="仿宋" w:hAnsi="仿宋" w:cs="仿宋" w:hint="eastAsia"/>
          <w:sz w:val="24"/>
        </w:rPr>
        <w:t>商专业实验教学的蓬勃发展，深化大数据分析与教学实践相融合。同时为适应数字营销大数据</w:t>
      </w:r>
      <w:r>
        <w:rPr>
          <w:rFonts w:ascii="仿宋" w:eastAsia="仿宋" w:hAnsi="仿宋" w:cs="仿宋" w:hint="eastAsia"/>
          <w:sz w:val="24"/>
        </w:rPr>
        <w:lastRenderedPageBreak/>
        <w:t>分析的科技发展趋势，提高学生的自主设计数字机器人的编程能力、的数据获取与清洗能力、数据分析与挖掘能力以及数据可视化及分析能力。</w:t>
      </w:r>
    </w:p>
    <w:p w:rsidR="006F2653" w:rsidRDefault="00000000">
      <w:pPr>
        <w:numPr>
          <w:ilvl w:val="0"/>
          <w:numId w:val="4"/>
        </w:numPr>
        <w:spacing w:line="360" w:lineRule="auto"/>
        <w:ind w:left="425" w:hanging="425"/>
        <w:rPr>
          <w:rFonts w:ascii="仿宋" w:eastAsia="仿宋" w:hAnsi="仿宋" w:cs="仿宋" w:hint="eastAsia"/>
          <w:sz w:val="24"/>
        </w:rPr>
      </w:pPr>
      <w:r>
        <w:rPr>
          <w:rFonts w:ascii="仿宋" w:eastAsia="仿宋" w:hAnsi="仿宋" w:cs="仿宋" w:hint="eastAsia"/>
          <w:sz w:val="24"/>
        </w:rPr>
        <w:t>各类数字营销大数据分析相关机构无法提供太多岗位接收学生大规模实训；即使学生在这些机构实训，也无法接触到数据编程、大数据分析等业务，只能从事一些外围业务；急需能模拟辅助学生进行大数据分析、提高数据编程和大数据机器人开发设计能力的软件。</w:t>
      </w:r>
    </w:p>
    <w:p w:rsidR="006F2653" w:rsidRDefault="00000000">
      <w:pPr>
        <w:numPr>
          <w:ilvl w:val="0"/>
          <w:numId w:val="4"/>
        </w:numPr>
        <w:spacing w:line="360" w:lineRule="auto"/>
        <w:ind w:left="425" w:hanging="425"/>
        <w:rPr>
          <w:rFonts w:ascii="仿宋" w:eastAsia="仿宋" w:hAnsi="仿宋" w:cs="仿宋" w:hint="eastAsia"/>
          <w:sz w:val="24"/>
        </w:rPr>
      </w:pPr>
      <w:r>
        <w:rPr>
          <w:rFonts w:ascii="仿宋" w:eastAsia="仿宋" w:hAnsi="仿宋" w:cs="仿宋" w:hint="eastAsia"/>
          <w:sz w:val="24"/>
        </w:rPr>
        <w:t>教育部正在实施的“双万计划”，急需建设省级和国家级一流专业、一流金课，本项目的大数据分析实验具有更深层次自主设计数字机器人的编程能力、的数据获取与清洗能力、数据分析与挖掘能力以及数据可视化及分析能力等实训实验环节，能够为我校申报建设一流专业、</w:t>
      </w:r>
      <w:proofErr w:type="gramStart"/>
      <w:r>
        <w:rPr>
          <w:rFonts w:ascii="仿宋" w:eastAsia="仿宋" w:hAnsi="仿宋" w:cs="仿宋" w:hint="eastAsia"/>
          <w:sz w:val="24"/>
        </w:rPr>
        <w:t>一流金课提供</w:t>
      </w:r>
      <w:proofErr w:type="gramEnd"/>
      <w:r>
        <w:rPr>
          <w:rFonts w:ascii="仿宋" w:eastAsia="仿宋" w:hAnsi="仿宋" w:cs="仿宋" w:hint="eastAsia"/>
          <w:sz w:val="24"/>
        </w:rPr>
        <w:t>强有力的支撑。</w:t>
      </w:r>
    </w:p>
    <w:p w:rsidR="006F2653" w:rsidRDefault="00000000">
      <w:pPr>
        <w:pStyle w:val="20"/>
        <w:numPr>
          <w:ilvl w:val="0"/>
          <w:numId w:val="2"/>
        </w:numPr>
        <w:rPr>
          <w:rFonts w:ascii="仿宋" w:eastAsia="仿宋" w:hAnsi="仿宋" w:cs="仿宋" w:hint="eastAsia"/>
        </w:rPr>
      </w:pPr>
      <w:r>
        <w:rPr>
          <w:rFonts w:ascii="仿宋" w:eastAsia="仿宋" w:hAnsi="仿宋" w:cs="仿宋" w:hint="eastAsia"/>
        </w:rPr>
        <w:t>项目建设基础</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已具备功能明确、特色鲜明的实验室，有效地支撑了学院数字营销大数据挖掘机器人实验教学体系的实施</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color w:val="000000"/>
          <w:sz w:val="24"/>
          <w:shd w:val="clear" w:color="auto" w:fill="FFFFFF"/>
        </w:rPr>
        <w:t>学院</w:t>
      </w:r>
      <w:r>
        <w:rPr>
          <w:rFonts w:ascii="仿宋" w:eastAsia="仿宋" w:hAnsi="仿宋" w:cs="仿宋" w:hint="eastAsia"/>
          <w:sz w:val="24"/>
        </w:rPr>
        <w:t>重视学生实践能力的培养，</w:t>
      </w:r>
      <w:r>
        <w:rPr>
          <w:rFonts w:ascii="仿宋" w:eastAsia="仿宋" w:hAnsi="仿宋" w:cs="仿宋" w:hint="eastAsia"/>
          <w:color w:val="FF0000"/>
          <w:sz w:val="24"/>
          <w:shd w:val="clear" w:color="auto" w:fill="FFFFFF"/>
        </w:rPr>
        <w:t>学院下设企业管理、会计、财务管理、国际经济与贸易、市场营销五个系、一个专业图书资料室和一个综合实验中心，综合实验中心由会计模拟、管理信息系统、会计电算化、国际贸易实务、证券投资模拟交易、物流沙盘、电子商务和跨专业综合实训平台等专业实验室组成，</w:t>
      </w:r>
      <w:r>
        <w:rPr>
          <w:rFonts w:ascii="仿宋" w:eastAsia="仿宋" w:hAnsi="仿宋" w:cs="仿宋" w:hint="eastAsia"/>
          <w:color w:val="000000"/>
          <w:sz w:val="24"/>
          <w:shd w:val="clear" w:color="auto" w:fill="FFFFFF"/>
        </w:rPr>
        <w:t>各个实验室</w:t>
      </w:r>
      <w:r>
        <w:rPr>
          <w:rFonts w:ascii="仿宋" w:eastAsia="仿宋" w:hAnsi="仿宋" w:cs="仿宋" w:hint="eastAsia"/>
          <w:sz w:val="24"/>
        </w:rPr>
        <w:t>功能明确、特色鲜明，有效地支撑了学院数字营销大数据挖掘机器人实验教学体系的实施。</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目前全国大部分高校均建立了大数据分析实验室，但都是流程性实验教学软件，但未有此大数据分析决策类教学平台。</w:t>
      </w:r>
      <w:r>
        <w:rPr>
          <w:rFonts w:ascii="仿宋" w:eastAsia="仿宋" w:hAnsi="仿宋" w:cs="仿宋" w:hint="eastAsia"/>
          <w:b/>
          <w:bCs/>
          <w:sz w:val="24"/>
        </w:rPr>
        <w:t>我校引进后，将为我校申报省级数字营销大数据自动化和情境模拟教学改革项目提供基础。</w:t>
      </w:r>
    </w:p>
    <w:p w:rsidR="006F2653" w:rsidRDefault="00000000">
      <w:pPr>
        <w:numPr>
          <w:ilvl w:val="0"/>
          <w:numId w:val="5"/>
        </w:numPr>
        <w:spacing w:line="360" w:lineRule="auto"/>
        <w:ind w:left="0" w:firstLineChars="200" w:firstLine="480"/>
        <w:rPr>
          <w:rFonts w:ascii="仿宋" w:eastAsia="仿宋" w:hAnsi="仿宋" w:cs="仿宋" w:hint="eastAsia"/>
          <w:sz w:val="24"/>
        </w:rPr>
      </w:pPr>
      <w:bookmarkStart w:id="0" w:name="_Toc14987"/>
      <w:r>
        <w:rPr>
          <w:rFonts w:ascii="仿宋" w:eastAsia="仿宋" w:hAnsi="仿宋" w:cs="仿宋" w:hint="eastAsia"/>
          <w:sz w:val="24"/>
        </w:rPr>
        <w:t>该课程可加入人才培养方案并开设课程</w:t>
      </w:r>
      <w:bookmarkEnd w:id="0"/>
    </w:p>
    <w:p w:rsidR="006F2653" w:rsidRDefault="00000000">
      <w:pPr>
        <w:spacing w:line="360" w:lineRule="auto"/>
        <w:ind w:firstLineChars="200" w:firstLine="480"/>
        <w:rPr>
          <w:rFonts w:ascii="仿宋" w:eastAsia="仿宋" w:hAnsi="仿宋" w:cs="仿宋" w:hint="eastAsia"/>
          <w:color w:val="000000"/>
          <w:sz w:val="24"/>
          <w:shd w:val="clear" w:color="auto" w:fill="FFFFFF"/>
        </w:rPr>
      </w:pPr>
      <w:r>
        <w:rPr>
          <w:rFonts w:ascii="仿宋" w:eastAsia="仿宋" w:hAnsi="仿宋" w:cs="仿宋" w:hint="eastAsia"/>
          <w:color w:val="000000"/>
          <w:sz w:val="24"/>
          <w:shd w:val="clear" w:color="auto" w:fill="FFFFFF"/>
        </w:rPr>
        <w:t>为培养我院各专业学生的分析与思维能力，让学生在数据编程、数据清洗、可视化分析中提升能力，可在人才培养方案中设置了《数字营销大数据分析》或《电商机器人实验》课程，</w:t>
      </w:r>
      <w:r>
        <w:rPr>
          <w:rFonts w:ascii="仿宋" w:eastAsia="仿宋" w:hAnsi="仿宋" w:cs="仿宋" w:hint="eastAsia"/>
          <w:color w:val="FF0000"/>
          <w:sz w:val="24"/>
          <w:shd w:val="clear" w:color="auto" w:fill="FFFFFF"/>
        </w:rPr>
        <w:t>在会计学、市场营销、财务管理、国际经济与贸易等专业设置了该课程，</w:t>
      </w:r>
      <w:r>
        <w:rPr>
          <w:rFonts w:ascii="仿宋" w:eastAsia="仿宋" w:hAnsi="仿宋" w:cs="仿宋" w:hint="eastAsia"/>
          <w:color w:val="000000"/>
          <w:sz w:val="24"/>
          <w:shd w:val="clear" w:color="auto" w:fill="FFFFFF"/>
        </w:rPr>
        <w:t>其中有48学时的实践教学。上述实验需要用软件平台来完成。</w:t>
      </w:r>
    </w:p>
    <w:p w:rsidR="006F2653" w:rsidRDefault="00000000">
      <w:pPr>
        <w:spacing w:line="360" w:lineRule="auto"/>
        <w:ind w:firstLineChars="200" w:firstLine="480"/>
        <w:rPr>
          <w:rFonts w:ascii="仿宋" w:eastAsia="仿宋" w:hAnsi="仿宋" w:cs="仿宋" w:hint="eastAsia"/>
          <w:color w:val="000000"/>
          <w:sz w:val="24"/>
          <w:shd w:val="clear" w:color="auto" w:fill="FFFFFF"/>
        </w:rPr>
      </w:pPr>
      <w:r>
        <w:rPr>
          <w:rFonts w:ascii="仿宋" w:eastAsia="仿宋" w:hAnsi="仿宋" w:cs="仿宋" w:hint="eastAsia"/>
          <w:color w:val="000000"/>
          <w:sz w:val="24"/>
          <w:shd w:val="clear" w:color="auto" w:fill="FFFFFF"/>
        </w:rPr>
        <w:lastRenderedPageBreak/>
        <w:t xml:space="preserve"> 此外，可依托该平台申请</w:t>
      </w:r>
      <w:proofErr w:type="gramStart"/>
      <w:r>
        <w:rPr>
          <w:rFonts w:ascii="仿宋" w:eastAsia="仿宋" w:hAnsi="仿宋" w:cs="仿宋" w:hint="eastAsia"/>
          <w:color w:val="000000"/>
          <w:sz w:val="24"/>
          <w:shd w:val="clear" w:color="auto" w:fill="FFFFFF"/>
        </w:rPr>
        <w:t>课程思政示范</w:t>
      </w:r>
      <w:proofErr w:type="gramEnd"/>
      <w:r>
        <w:rPr>
          <w:rFonts w:ascii="仿宋" w:eastAsia="仿宋" w:hAnsi="仿宋" w:cs="仿宋" w:hint="eastAsia"/>
          <w:color w:val="000000"/>
          <w:sz w:val="24"/>
          <w:shd w:val="clear" w:color="auto" w:fill="FFFFFF"/>
        </w:rPr>
        <w:t>项目（教学名师、教学团队）立项，根据建设计划，需要通过数字营销大数据挖掘机器人平台来实施实验教学，使课程建设具有高阶性、创新性、挑战度。因此该项目建设非常必要。</w:t>
      </w:r>
    </w:p>
    <w:p w:rsidR="006F2653" w:rsidRDefault="00000000">
      <w:pPr>
        <w:numPr>
          <w:ilvl w:val="0"/>
          <w:numId w:val="5"/>
        </w:numPr>
        <w:spacing w:line="360" w:lineRule="auto"/>
        <w:ind w:left="0" w:firstLineChars="200" w:firstLine="480"/>
        <w:rPr>
          <w:rFonts w:ascii="仿宋" w:eastAsia="仿宋" w:hAnsi="仿宋" w:cs="仿宋" w:hint="eastAsia"/>
          <w:sz w:val="24"/>
        </w:rPr>
      </w:pPr>
      <w:bookmarkStart w:id="1" w:name="_Toc24596"/>
      <w:r>
        <w:rPr>
          <w:rFonts w:ascii="仿宋" w:eastAsia="仿宋" w:hAnsi="仿宋" w:cs="仿宋" w:hint="eastAsia"/>
          <w:sz w:val="24"/>
        </w:rPr>
        <w:t>项目建设的人员配备条件：</w:t>
      </w:r>
      <w:bookmarkEnd w:id="1"/>
    </w:p>
    <w:p w:rsidR="006F2653" w:rsidRDefault="00000000">
      <w:pPr>
        <w:spacing w:line="360" w:lineRule="auto"/>
        <w:ind w:firstLineChars="200" w:firstLine="480"/>
        <w:rPr>
          <w:rFonts w:ascii="仿宋" w:eastAsia="仿宋" w:hAnsi="仿宋" w:cs="仿宋" w:hint="eastAsia"/>
          <w:color w:val="000000"/>
          <w:sz w:val="24"/>
          <w:shd w:val="clear" w:color="auto" w:fill="FFFFFF"/>
        </w:rPr>
      </w:pPr>
      <w:r>
        <w:rPr>
          <w:rFonts w:ascii="仿宋" w:eastAsia="仿宋" w:hAnsi="仿宋" w:cs="仿宋" w:hint="eastAsia"/>
          <w:color w:val="FF0000"/>
          <w:sz w:val="24"/>
          <w:shd w:val="clear" w:color="auto" w:fill="FFFFFF"/>
        </w:rPr>
        <w:t>全院现有教职工117人，其中：教授19人，副教授35人，江西省中青年学科带头人3人，江西省中青年骨干教师8人，江西省教学名师2人，专业教师中均具有博硕士学位。</w:t>
      </w:r>
      <w:r>
        <w:rPr>
          <w:rFonts w:ascii="仿宋" w:eastAsia="仿宋" w:hAnsi="仿宋" w:cs="仿宋" w:hint="eastAsia"/>
          <w:sz w:val="24"/>
          <w:shd w:val="clear" w:color="auto" w:fill="FFFFFF"/>
        </w:rPr>
        <w:t>为该项目建设提供了人员基础。</w:t>
      </w:r>
    </w:p>
    <w:p w:rsidR="006F2653" w:rsidRDefault="00000000">
      <w:pPr>
        <w:numPr>
          <w:ilvl w:val="0"/>
          <w:numId w:val="5"/>
        </w:numPr>
        <w:spacing w:line="360" w:lineRule="auto"/>
        <w:ind w:left="0" w:firstLineChars="200" w:firstLine="480"/>
        <w:rPr>
          <w:rFonts w:ascii="仿宋" w:eastAsia="仿宋" w:hAnsi="仿宋" w:cs="仿宋" w:hint="eastAsia"/>
          <w:sz w:val="24"/>
        </w:rPr>
      </w:pPr>
      <w:bookmarkStart w:id="2" w:name="_Toc3341"/>
      <w:r>
        <w:rPr>
          <w:rFonts w:ascii="仿宋" w:eastAsia="仿宋" w:hAnsi="仿宋" w:cs="仿宋" w:hint="eastAsia"/>
          <w:sz w:val="24"/>
        </w:rPr>
        <w:t>项目建设的场地配备条件：</w:t>
      </w:r>
      <w:bookmarkEnd w:id="2"/>
    </w:p>
    <w:p w:rsidR="006F2653" w:rsidRDefault="00000000">
      <w:pPr>
        <w:spacing w:line="360" w:lineRule="auto"/>
        <w:ind w:firstLineChars="200" w:firstLine="480"/>
        <w:rPr>
          <w:rFonts w:ascii="仿宋" w:eastAsia="仿宋" w:hAnsi="仿宋" w:cs="仿宋" w:hint="eastAsia"/>
          <w:color w:val="000000"/>
          <w:sz w:val="24"/>
          <w:shd w:val="clear" w:color="auto" w:fill="FFFFFF"/>
        </w:rPr>
      </w:pPr>
      <w:r>
        <w:rPr>
          <w:rFonts w:ascii="仿宋" w:eastAsia="仿宋" w:hAnsi="仿宋" w:cs="仿宋" w:hint="eastAsia"/>
          <w:color w:val="000000"/>
          <w:sz w:val="24"/>
          <w:shd w:val="clear" w:color="auto" w:fill="FFFFFF"/>
        </w:rPr>
        <w:t>我院建立了实验中心，其</w:t>
      </w:r>
      <w:r>
        <w:rPr>
          <w:rFonts w:ascii="仿宋" w:eastAsia="仿宋" w:hAnsi="仿宋" w:cs="仿宋" w:hint="eastAsia"/>
          <w:color w:val="FF0000"/>
          <w:sz w:val="24"/>
          <w:shd w:val="clear" w:color="auto" w:fill="FFFFFF"/>
        </w:rPr>
        <w:t>中包括会计模拟、管理信息系统、会计电算化、国际贸易实务、证券投资模拟交易、物流沙盘、电子商务和跨专业综合实训平台等专业实验室</w:t>
      </w:r>
      <w:r>
        <w:rPr>
          <w:rFonts w:ascii="仿宋" w:eastAsia="仿宋" w:hAnsi="仿宋" w:cs="仿宋" w:hint="eastAsia"/>
          <w:color w:val="000000"/>
          <w:sz w:val="24"/>
          <w:shd w:val="clear" w:color="auto" w:fill="FFFFFF"/>
        </w:rPr>
        <w:t>，实验设备完善，保障了各专业实践教学需要，该项目可以直接基于现有实验室基础上建设，安装在现有机房中，可节省资金预算。无需新建或改造实验室，硬件环境已满足实验教学需要，实施起来相对容易很多。</w:t>
      </w:r>
    </w:p>
    <w:p w:rsidR="006F2653" w:rsidRDefault="00000000">
      <w:pPr>
        <w:numPr>
          <w:ilvl w:val="0"/>
          <w:numId w:val="5"/>
        </w:numPr>
        <w:spacing w:line="360" w:lineRule="auto"/>
        <w:ind w:left="0" w:firstLineChars="200" w:firstLine="480"/>
        <w:rPr>
          <w:rFonts w:ascii="仿宋" w:eastAsia="仿宋" w:hAnsi="仿宋" w:cs="仿宋" w:hint="eastAsia"/>
          <w:sz w:val="24"/>
        </w:rPr>
      </w:pPr>
      <w:bookmarkStart w:id="3" w:name="_Toc8723"/>
      <w:r>
        <w:rPr>
          <w:rFonts w:ascii="仿宋" w:eastAsia="仿宋" w:hAnsi="仿宋" w:cs="仿宋" w:hint="eastAsia"/>
          <w:sz w:val="24"/>
        </w:rPr>
        <w:t>已初步形成该平台建设构想并支持于课程教学</w:t>
      </w:r>
      <w:bookmarkEnd w:id="3"/>
    </w:p>
    <w:p w:rsidR="006F2653" w:rsidRDefault="00000000">
      <w:pPr>
        <w:spacing w:line="360" w:lineRule="auto"/>
        <w:ind w:leftChars="200" w:left="420"/>
        <w:rPr>
          <w:rFonts w:ascii="仿宋" w:eastAsia="仿宋" w:hAnsi="仿宋" w:cs="仿宋" w:hint="eastAsia"/>
          <w:sz w:val="24"/>
        </w:rPr>
      </w:pPr>
      <w:r>
        <w:rPr>
          <w:rFonts w:ascii="仿宋" w:eastAsia="仿宋" w:hAnsi="仿宋" w:cs="仿宋" w:hint="eastAsia"/>
          <w:sz w:val="24"/>
        </w:rPr>
        <w:t>涉及的课程：</w:t>
      </w:r>
    </w:p>
    <w:p w:rsidR="006F2653" w:rsidRDefault="00000000">
      <w:pPr>
        <w:spacing w:line="360" w:lineRule="auto"/>
        <w:ind w:firstLineChars="200" w:firstLine="480"/>
        <w:rPr>
          <w:rFonts w:ascii="仿宋" w:eastAsia="仿宋" w:hAnsi="仿宋" w:cs="仿宋" w:hint="eastAsia"/>
          <w:color w:val="000000"/>
          <w:sz w:val="24"/>
          <w:shd w:val="clear" w:color="auto" w:fill="FFFFFF"/>
        </w:rPr>
      </w:pPr>
      <w:r>
        <w:rPr>
          <w:rFonts w:ascii="仿宋" w:eastAsia="仿宋" w:hAnsi="仿宋" w:cs="仿宋" w:hint="eastAsia"/>
          <w:color w:val="000000"/>
          <w:sz w:val="24"/>
          <w:shd w:val="clear" w:color="auto" w:fill="FFFFFF"/>
        </w:rPr>
        <w:t>涉及课程与学院</w:t>
      </w:r>
      <w:proofErr w:type="gramStart"/>
      <w:r>
        <w:rPr>
          <w:rFonts w:ascii="仿宋" w:eastAsia="仿宋" w:hAnsi="仿宋" w:cs="仿宋" w:hint="eastAsia"/>
          <w:color w:val="000000"/>
          <w:sz w:val="24"/>
          <w:shd w:val="clear" w:color="auto" w:fill="FFFFFF"/>
        </w:rPr>
        <w:t>现现有</w:t>
      </w:r>
      <w:proofErr w:type="gramEnd"/>
      <w:r>
        <w:rPr>
          <w:rFonts w:ascii="仿宋" w:eastAsia="仿宋" w:hAnsi="仿宋" w:cs="仿宋" w:hint="eastAsia"/>
          <w:color w:val="000000"/>
          <w:sz w:val="24"/>
          <w:shd w:val="clear" w:color="auto" w:fill="FFFFFF"/>
        </w:rPr>
        <w:t>培养高素质应用型人才转型方向吻合，比如《数字营销大数据分析》《电商机器人实验》等，可尝试将其用于课堂，定会收到学生良好反馈。</w:t>
      </w:r>
    </w:p>
    <w:p w:rsidR="006F2653" w:rsidRDefault="00000000">
      <w:pPr>
        <w:spacing w:line="360" w:lineRule="auto"/>
        <w:ind w:leftChars="200" w:left="420"/>
        <w:rPr>
          <w:rFonts w:ascii="仿宋" w:eastAsia="仿宋" w:hAnsi="仿宋" w:cs="仿宋" w:hint="eastAsia"/>
          <w:sz w:val="24"/>
        </w:rPr>
      </w:pPr>
      <w:r>
        <w:rPr>
          <w:rFonts w:ascii="仿宋" w:eastAsia="仿宋" w:hAnsi="仿宋" w:cs="仿宋" w:hint="eastAsia"/>
          <w:sz w:val="24"/>
        </w:rPr>
        <w:t>已形成数字营销大数据挖掘机器人实验平台框架</w:t>
      </w:r>
    </w:p>
    <w:p w:rsidR="006F2653" w:rsidRDefault="00000000">
      <w:pPr>
        <w:pStyle w:val="20"/>
        <w:numPr>
          <w:ilvl w:val="0"/>
          <w:numId w:val="2"/>
        </w:numPr>
        <w:rPr>
          <w:rFonts w:ascii="仿宋" w:eastAsia="仿宋" w:hAnsi="仿宋" w:cs="仿宋" w:hint="eastAsia"/>
        </w:rPr>
      </w:pPr>
      <w:r>
        <w:rPr>
          <w:rFonts w:ascii="仿宋" w:eastAsia="仿宋" w:hAnsi="仿宋" w:cs="仿宋" w:hint="eastAsia"/>
        </w:rPr>
        <w:t>贷款需求总额和重点购置方向</w:t>
      </w:r>
    </w:p>
    <w:p w:rsidR="006F2653" w:rsidRDefault="00000000">
      <w:pPr>
        <w:pStyle w:val="2"/>
        <w:rPr>
          <w:rFonts w:ascii="仿宋" w:eastAsia="仿宋" w:hAnsi="仿宋" w:cs="仿宋" w:hint="eastAsia"/>
          <w:sz w:val="24"/>
        </w:rPr>
      </w:pPr>
      <w:r>
        <w:rPr>
          <w:rFonts w:ascii="仿宋" w:eastAsia="仿宋" w:hAnsi="仿宋" w:cs="仿宋" w:hint="eastAsia"/>
          <w:sz w:val="24"/>
        </w:rPr>
        <w:t>贷款资金需求总额XX元，重点用于采购《</w:t>
      </w:r>
      <w:r>
        <w:rPr>
          <w:rFonts w:ascii="仿宋" w:eastAsia="仿宋" w:hAnsi="仿宋" w:cs="仿宋" w:hint="eastAsia"/>
          <w:b/>
          <w:bCs/>
          <w:sz w:val="24"/>
        </w:rPr>
        <w:t>数字营销AI大数据教学平台</w:t>
      </w:r>
      <w:r>
        <w:rPr>
          <w:rFonts w:ascii="仿宋" w:eastAsia="仿宋" w:hAnsi="仿宋" w:cs="仿宋" w:hint="eastAsia"/>
          <w:sz w:val="24"/>
        </w:rPr>
        <w:t>》，详情如下</w:t>
      </w:r>
    </w:p>
    <w:tbl>
      <w:tblPr>
        <w:tblW w:w="4998"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40"/>
        <w:gridCol w:w="3624"/>
        <w:gridCol w:w="1065"/>
        <w:gridCol w:w="471"/>
        <w:gridCol w:w="451"/>
        <w:gridCol w:w="886"/>
        <w:gridCol w:w="1256"/>
      </w:tblGrid>
      <w:tr w:rsidR="006F2653">
        <w:trPr>
          <w:trHeight w:val="924"/>
          <w:jc w:val="center"/>
        </w:trPr>
        <w:tc>
          <w:tcPr>
            <w:tcW w:w="325"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序号</w:t>
            </w:r>
          </w:p>
        </w:tc>
        <w:tc>
          <w:tcPr>
            <w:tcW w:w="2184"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仪器设备名称</w:t>
            </w:r>
          </w:p>
        </w:tc>
        <w:tc>
          <w:tcPr>
            <w:tcW w:w="642"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型号规格</w:t>
            </w:r>
          </w:p>
        </w:tc>
        <w:tc>
          <w:tcPr>
            <w:tcW w:w="284"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rPr>
                <w:rFonts w:ascii="仿宋" w:eastAsia="仿宋" w:hAnsi="仿宋" w:cs="仿宋" w:hint="eastAsia"/>
                <w:b/>
                <w:szCs w:val="21"/>
              </w:rPr>
            </w:pPr>
            <w:r>
              <w:rPr>
                <w:rFonts w:ascii="仿宋" w:eastAsia="仿宋" w:hAnsi="仿宋" w:cs="仿宋" w:hint="eastAsia"/>
                <w:b/>
                <w:szCs w:val="21"/>
              </w:rPr>
              <w:t>数量</w:t>
            </w:r>
          </w:p>
        </w:tc>
        <w:tc>
          <w:tcPr>
            <w:tcW w:w="272"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单位</w:t>
            </w:r>
          </w:p>
        </w:tc>
        <w:tc>
          <w:tcPr>
            <w:tcW w:w="534"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参考单价/元</w:t>
            </w:r>
          </w:p>
        </w:tc>
        <w:tc>
          <w:tcPr>
            <w:tcW w:w="757"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总价/元</w:t>
            </w:r>
          </w:p>
        </w:tc>
      </w:tr>
      <w:tr w:rsidR="006F2653">
        <w:trPr>
          <w:trHeight w:val="757"/>
          <w:jc w:val="center"/>
        </w:trPr>
        <w:tc>
          <w:tcPr>
            <w:tcW w:w="325"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1</w:t>
            </w:r>
          </w:p>
        </w:tc>
        <w:tc>
          <w:tcPr>
            <w:tcW w:w="2184"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数字营销AI大数据教学平台</w:t>
            </w:r>
          </w:p>
        </w:tc>
        <w:tc>
          <w:tcPr>
            <w:tcW w:w="642"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本科版</w:t>
            </w:r>
          </w:p>
        </w:tc>
        <w:tc>
          <w:tcPr>
            <w:tcW w:w="284"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rPr>
                <w:rFonts w:ascii="仿宋" w:eastAsia="仿宋" w:hAnsi="仿宋" w:cs="仿宋" w:hint="eastAsia"/>
                <w:bCs/>
                <w:szCs w:val="21"/>
              </w:rPr>
            </w:pPr>
            <w:r>
              <w:rPr>
                <w:rFonts w:ascii="仿宋" w:eastAsia="仿宋" w:hAnsi="仿宋" w:cs="仿宋" w:hint="eastAsia"/>
                <w:bCs/>
                <w:szCs w:val="21"/>
              </w:rPr>
              <w:t>1</w:t>
            </w:r>
          </w:p>
        </w:tc>
        <w:tc>
          <w:tcPr>
            <w:tcW w:w="272"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套</w:t>
            </w:r>
          </w:p>
        </w:tc>
        <w:tc>
          <w:tcPr>
            <w:tcW w:w="534"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 xml:space="preserve">  </w:t>
            </w:r>
          </w:p>
        </w:tc>
        <w:tc>
          <w:tcPr>
            <w:tcW w:w="757"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 xml:space="preserve"> </w:t>
            </w:r>
          </w:p>
        </w:tc>
      </w:tr>
    </w:tbl>
    <w:p w:rsidR="006F2653" w:rsidRDefault="00000000">
      <w:pPr>
        <w:pStyle w:val="1"/>
        <w:rPr>
          <w:rFonts w:ascii="仿宋" w:eastAsia="仿宋" w:hAnsi="仿宋" w:cs="仿宋" w:hint="eastAsia"/>
        </w:rPr>
      </w:pPr>
      <w:r>
        <w:rPr>
          <w:rFonts w:ascii="仿宋" w:eastAsia="仿宋" w:hAnsi="仿宋" w:cs="仿宋" w:hint="eastAsia"/>
        </w:rPr>
        <w:lastRenderedPageBreak/>
        <w:t>具体内容</w:t>
      </w:r>
    </w:p>
    <w:p w:rsidR="006F2653" w:rsidRDefault="00000000">
      <w:pPr>
        <w:spacing w:line="360" w:lineRule="auto"/>
        <w:ind w:firstLineChars="200" w:firstLine="480"/>
        <w:rPr>
          <w:rFonts w:ascii="仿宋" w:eastAsia="仿宋" w:hAnsi="仿宋" w:cs="仿宋" w:hint="eastAsia"/>
          <w:sz w:val="32"/>
          <w:szCs w:val="32"/>
        </w:rPr>
      </w:pPr>
      <w:r>
        <w:rPr>
          <w:rFonts w:ascii="仿宋" w:eastAsia="仿宋" w:hAnsi="仿宋" w:cs="仿宋" w:hint="eastAsia"/>
          <w:sz w:val="24"/>
        </w:rPr>
        <w:t>按子项表述，包括子项名称（包括不限于《关于教育领域扩大投资工作有关事项的通知》中所明确的10大领域）、重要性必要性描述和贷款需求金额。后附各子项设备购置需求清单。</w:t>
      </w:r>
    </w:p>
    <w:p w:rsidR="006F2653" w:rsidRDefault="00000000">
      <w:pPr>
        <w:pStyle w:val="20"/>
        <w:numPr>
          <w:ilvl w:val="0"/>
          <w:numId w:val="6"/>
        </w:numPr>
        <w:rPr>
          <w:rFonts w:ascii="仿宋" w:eastAsia="仿宋" w:hAnsi="仿宋" w:cs="仿宋" w:hint="eastAsia"/>
        </w:rPr>
      </w:pPr>
      <w:r>
        <w:rPr>
          <w:rFonts w:ascii="仿宋" w:eastAsia="仿宋" w:hAnsi="仿宋" w:cs="仿宋" w:hint="eastAsia"/>
        </w:rPr>
        <w:t>数字营销AI大数据教学平台子项表述</w:t>
      </w:r>
    </w:p>
    <w:tbl>
      <w:tblPr>
        <w:tblW w:w="811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26"/>
        <w:gridCol w:w="7"/>
        <w:gridCol w:w="396"/>
        <w:gridCol w:w="1140"/>
        <w:gridCol w:w="537"/>
        <w:gridCol w:w="525"/>
        <w:gridCol w:w="530"/>
        <w:gridCol w:w="473"/>
        <w:gridCol w:w="532"/>
        <w:gridCol w:w="507"/>
        <w:gridCol w:w="510"/>
        <w:gridCol w:w="536"/>
        <w:gridCol w:w="1997"/>
      </w:tblGrid>
      <w:tr w:rsidR="006F2653">
        <w:trPr>
          <w:trHeight w:val="303"/>
          <w:jc w:val="center"/>
        </w:trPr>
        <w:tc>
          <w:tcPr>
            <w:tcW w:w="8116" w:type="dxa"/>
            <w:gridSpan w:val="13"/>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ΧΧΧ实验课程   （课程编号）</w:t>
            </w:r>
          </w:p>
        </w:tc>
      </w:tr>
      <w:tr w:rsidR="006F2653">
        <w:trPr>
          <w:trHeight w:val="363"/>
          <w:jc w:val="center"/>
        </w:trPr>
        <w:tc>
          <w:tcPr>
            <w:tcW w:w="433" w:type="dxa"/>
            <w:gridSpan w:val="2"/>
            <w:vMerge w:val="restart"/>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实验类别</w:t>
            </w:r>
          </w:p>
        </w:tc>
        <w:tc>
          <w:tcPr>
            <w:tcW w:w="396" w:type="dxa"/>
            <w:vMerge w:val="restart"/>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序号</w:t>
            </w:r>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实验名称</w:t>
            </w:r>
          </w:p>
        </w:tc>
        <w:tc>
          <w:tcPr>
            <w:tcW w:w="537" w:type="dxa"/>
            <w:vMerge w:val="restart"/>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学时</w:t>
            </w:r>
          </w:p>
        </w:tc>
        <w:tc>
          <w:tcPr>
            <w:tcW w:w="525" w:type="dxa"/>
            <w:vMerge w:val="restart"/>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必做</w:t>
            </w:r>
          </w:p>
        </w:tc>
        <w:tc>
          <w:tcPr>
            <w:tcW w:w="530" w:type="dxa"/>
            <w:vMerge w:val="restart"/>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选做</w:t>
            </w:r>
          </w:p>
        </w:tc>
        <w:tc>
          <w:tcPr>
            <w:tcW w:w="473" w:type="dxa"/>
            <w:vMerge w:val="restart"/>
            <w:tcBorders>
              <w:top w:val="single" w:sz="4" w:space="0" w:color="auto"/>
              <w:left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学分数</w:t>
            </w:r>
          </w:p>
        </w:tc>
        <w:tc>
          <w:tcPr>
            <w:tcW w:w="2085" w:type="dxa"/>
            <w:gridSpan w:val="4"/>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实验类型</w:t>
            </w:r>
          </w:p>
        </w:tc>
        <w:tc>
          <w:tcPr>
            <w:tcW w:w="1997" w:type="dxa"/>
            <w:vMerge w:val="restart"/>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内容提要</w:t>
            </w:r>
          </w:p>
        </w:tc>
      </w:tr>
      <w:tr w:rsidR="006F2653">
        <w:trPr>
          <w:trHeight w:val="845"/>
          <w:jc w:val="center"/>
        </w:trPr>
        <w:tc>
          <w:tcPr>
            <w:tcW w:w="433" w:type="dxa"/>
            <w:gridSpan w:val="2"/>
            <w:vMerge/>
            <w:tcBorders>
              <w:top w:val="single" w:sz="4" w:space="0" w:color="auto"/>
              <w:left w:val="single" w:sz="4" w:space="0" w:color="auto"/>
              <w:bottom w:val="single" w:sz="4" w:space="0" w:color="auto"/>
              <w:right w:val="single" w:sz="4" w:space="0" w:color="auto"/>
            </w:tcBorders>
            <w:vAlign w:val="center"/>
          </w:tcPr>
          <w:p w:rsidR="006F2653" w:rsidRDefault="006F2653">
            <w:pPr>
              <w:widowControl/>
              <w:spacing w:line="360" w:lineRule="auto"/>
              <w:jc w:val="left"/>
              <w:rPr>
                <w:rFonts w:ascii="宋体" w:eastAsia="宋体" w:hAnsi="宋体" w:cs="宋体" w:hint="eastAsia"/>
                <w:sz w:val="18"/>
                <w:szCs w:val="18"/>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6F2653" w:rsidRDefault="006F2653">
            <w:pPr>
              <w:widowControl/>
              <w:spacing w:line="360" w:lineRule="auto"/>
              <w:jc w:val="left"/>
              <w:rPr>
                <w:rFonts w:ascii="宋体" w:eastAsia="宋体" w:hAnsi="宋体" w:cs="宋体" w:hint="eastAsia"/>
                <w:sz w:val="18"/>
                <w:szCs w:val="18"/>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F2653" w:rsidRDefault="006F2653">
            <w:pPr>
              <w:widowControl/>
              <w:spacing w:line="360" w:lineRule="auto"/>
              <w:jc w:val="left"/>
              <w:rPr>
                <w:rFonts w:ascii="宋体" w:eastAsia="宋体" w:hAnsi="宋体" w:cs="宋体" w:hint="eastAsia"/>
                <w:sz w:val="18"/>
                <w:szCs w:val="18"/>
              </w:rPr>
            </w:pPr>
          </w:p>
        </w:tc>
        <w:tc>
          <w:tcPr>
            <w:tcW w:w="537" w:type="dxa"/>
            <w:vMerge/>
            <w:tcBorders>
              <w:top w:val="single" w:sz="4" w:space="0" w:color="auto"/>
              <w:left w:val="single" w:sz="4" w:space="0" w:color="auto"/>
              <w:bottom w:val="single" w:sz="4" w:space="0" w:color="auto"/>
              <w:right w:val="single" w:sz="4" w:space="0" w:color="auto"/>
            </w:tcBorders>
            <w:vAlign w:val="center"/>
          </w:tcPr>
          <w:p w:rsidR="006F2653" w:rsidRDefault="006F2653">
            <w:pPr>
              <w:widowControl/>
              <w:spacing w:line="360" w:lineRule="auto"/>
              <w:jc w:val="left"/>
              <w:rPr>
                <w:rFonts w:ascii="宋体" w:eastAsia="宋体" w:hAnsi="宋体" w:cs="宋体" w:hint="eastAsia"/>
                <w:sz w:val="18"/>
                <w:szCs w:val="18"/>
              </w:rPr>
            </w:pPr>
          </w:p>
        </w:tc>
        <w:tc>
          <w:tcPr>
            <w:tcW w:w="525" w:type="dxa"/>
            <w:vMerge/>
            <w:tcBorders>
              <w:top w:val="single" w:sz="4" w:space="0" w:color="auto"/>
              <w:left w:val="single" w:sz="4" w:space="0" w:color="auto"/>
              <w:bottom w:val="single" w:sz="4" w:space="0" w:color="auto"/>
              <w:right w:val="single" w:sz="4" w:space="0" w:color="auto"/>
            </w:tcBorders>
            <w:vAlign w:val="center"/>
          </w:tcPr>
          <w:p w:rsidR="006F2653" w:rsidRDefault="006F2653">
            <w:pPr>
              <w:widowControl/>
              <w:spacing w:line="360" w:lineRule="auto"/>
              <w:jc w:val="left"/>
              <w:rPr>
                <w:rFonts w:ascii="宋体" w:eastAsia="宋体" w:hAnsi="宋体" w:cs="宋体" w:hint="eastAsia"/>
                <w:sz w:val="18"/>
                <w:szCs w:val="18"/>
              </w:rPr>
            </w:pPr>
          </w:p>
        </w:tc>
        <w:tc>
          <w:tcPr>
            <w:tcW w:w="530" w:type="dxa"/>
            <w:vMerge/>
            <w:tcBorders>
              <w:top w:val="single" w:sz="4" w:space="0" w:color="auto"/>
              <w:left w:val="single" w:sz="4" w:space="0" w:color="auto"/>
              <w:bottom w:val="single" w:sz="4" w:space="0" w:color="auto"/>
              <w:right w:val="single" w:sz="4" w:space="0" w:color="auto"/>
            </w:tcBorders>
            <w:vAlign w:val="center"/>
          </w:tcPr>
          <w:p w:rsidR="006F2653" w:rsidRDefault="006F2653">
            <w:pPr>
              <w:widowControl/>
              <w:spacing w:line="360" w:lineRule="auto"/>
              <w:jc w:val="left"/>
              <w:rPr>
                <w:rFonts w:ascii="宋体" w:eastAsia="宋体" w:hAnsi="宋体" w:cs="宋体" w:hint="eastAsia"/>
                <w:sz w:val="18"/>
                <w:szCs w:val="18"/>
              </w:rPr>
            </w:pPr>
          </w:p>
        </w:tc>
        <w:tc>
          <w:tcPr>
            <w:tcW w:w="473" w:type="dxa"/>
            <w:vMerge/>
            <w:tcBorders>
              <w:left w:val="single" w:sz="4" w:space="0" w:color="auto"/>
              <w:bottom w:val="single" w:sz="4" w:space="0" w:color="auto"/>
              <w:right w:val="single" w:sz="4" w:space="0" w:color="auto"/>
            </w:tcBorders>
            <w:vAlign w:val="center"/>
          </w:tcPr>
          <w:p w:rsidR="006F2653" w:rsidRDefault="006F2653">
            <w:pPr>
              <w:spacing w:line="360" w:lineRule="auto"/>
              <w:ind w:left="72" w:hangingChars="40" w:hanging="72"/>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ind w:left="72" w:hangingChars="40" w:hanging="72"/>
              <w:jc w:val="center"/>
              <w:rPr>
                <w:rFonts w:ascii="宋体" w:eastAsia="宋体" w:hAnsi="宋体" w:cs="宋体" w:hint="eastAsia"/>
                <w:sz w:val="18"/>
                <w:szCs w:val="18"/>
              </w:rPr>
            </w:pPr>
            <w:r>
              <w:rPr>
                <w:rFonts w:ascii="宋体" w:eastAsia="宋体" w:hAnsi="宋体" w:cs="宋体" w:hint="eastAsia"/>
                <w:sz w:val="18"/>
                <w:szCs w:val="18"/>
              </w:rPr>
              <w:t>基本操作</w:t>
            </w: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验证</w:t>
            </w: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ind w:left="72" w:hangingChars="40" w:hanging="72"/>
              <w:jc w:val="center"/>
              <w:rPr>
                <w:rFonts w:ascii="宋体" w:eastAsia="宋体" w:hAnsi="宋体" w:cs="宋体" w:hint="eastAsia"/>
                <w:sz w:val="18"/>
                <w:szCs w:val="18"/>
              </w:rPr>
            </w:pPr>
            <w:r>
              <w:rPr>
                <w:rFonts w:ascii="宋体" w:eastAsia="宋体" w:hAnsi="宋体" w:cs="宋体" w:hint="eastAsia"/>
                <w:sz w:val="18"/>
                <w:szCs w:val="18"/>
              </w:rPr>
              <w:t>综合</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ind w:left="72" w:hangingChars="40" w:hanging="72"/>
              <w:jc w:val="center"/>
              <w:rPr>
                <w:rFonts w:ascii="宋体" w:eastAsia="宋体" w:hAnsi="宋体" w:cs="宋体" w:hint="eastAsia"/>
                <w:sz w:val="18"/>
                <w:szCs w:val="18"/>
              </w:rPr>
            </w:pPr>
            <w:r>
              <w:rPr>
                <w:rFonts w:ascii="宋体" w:eastAsia="宋体" w:hAnsi="宋体" w:cs="宋体" w:hint="eastAsia"/>
                <w:sz w:val="18"/>
                <w:szCs w:val="18"/>
              </w:rPr>
              <w:t>设计</w:t>
            </w:r>
          </w:p>
        </w:tc>
        <w:tc>
          <w:tcPr>
            <w:tcW w:w="1997" w:type="dxa"/>
            <w:vMerge/>
            <w:tcBorders>
              <w:top w:val="single" w:sz="4" w:space="0" w:color="auto"/>
              <w:left w:val="single" w:sz="4" w:space="0" w:color="auto"/>
              <w:bottom w:val="single" w:sz="4" w:space="0" w:color="auto"/>
              <w:right w:val="single" w:sz="4" w:space="0" w:color="auto"/>
            </w:tcBorders>
            <w:vAlign w:val="center"/>
          </w:tcPr>
          <w:p w:rsidR="006F2653" w:rsidRDefault="006F2653">
            <w:pPr>
              <w:widowControl/>
              <w:spacing w:line="360" w:lineRule="auto"/>
              <w:jc w:val="left"/>
              <w:rPr>
                <w:rFonts w:ascii="宋体" w:eastAsia="宋体" w:hAnsi="宋体" w:cs="宋体" w:hint="eastAsia"/>
                <w:sz w:val="18"/>
                <w:szCs w:val="18"/>
              </w:rPr>
            </w:pPr>
          </w:p>
        </w:tc>
      </w:tr>
      <w:tr w:rsidR="006F2653">
        <w:trPr>
          <w:trHeight w:val="681"/>
          <w:jc w:val="center"/>
        </w:trPr>
        <w:tc>
          <w:tcPr>
            <w:tcW w:w="426" w:type="dxa"/>
            <w:vMerge w:val="restart"/>
            <w:tcBorders>
              <w:top w:val="single" w:sz="4" w:space="0" w:color="auto"/>
              <w:left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数字营销大数据挖掘机器人实验</w:t>
            </w: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1</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after="50" w:line="360" w:lineRule="auto"/>
              <w:rPr>
                <w:rFonts w:ascii="宋体" w:eastAsia="宋体" w:hAnsi="宋体" w:cs="宋体" w:hint="eastAsia"/>
                <w:sz w:val="18"/>
                <w:szCs w:val="18"/>
              </w:rPr>
            </w:pPr>
            <w:r>
              <w:rPr>
                <w:rFonts w:ascii="宋体" w:eastAsia="宋体" w:hAnsi="宋体" w:cs="宋体" w:hint="eastAsia"/>
                <w:sz w:val="18"/>
                <w:szCs w:val="18"/>
              </w:rPr>
              <w:t>杰科力数据机器人实训平台软件基础技术学习</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8</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after="50" w:line="360" w:lineRule="auto"/>
              <w:rPr>
                <w:rFonts w:ascii="宋体" w:eastAsia="宋体" w:hAnsi="宋体" w:cs="宋体" w:hint="eastAsia"/>
                <w:sz w:val="18"/>
                <w:szCs w:val="18"/>
              </w:rPr>
            </w:pPr>
            <w:r>
              <w:rPr>
                <w:rFonts w:ascii="宋体" w:eastAsia="宋体" w:hAnsi="宋体" w:cs="宋体" w:hint="eastAsia"/>
                <w:sz w:val="18"/>
                <w:szCs w:val="18"/>
              </w:rPr>
              <w:t>实训平台界面介绍及使用</w:t>
            </w:r>
          </w:p>
        </w:tc>
      </w:tr>
      <w:tr w:rsidR="006F2653">
        <w:trPr>
          <w:trHeight w:val="681"/>
          <w:jc w:val="center"/>
        </w:trPr>
        <w:tc>
          <w:tcPr>
            <w:tcW w:w="426" w:type="dxa"/>
            <w:vMerge/>
            <w:tcBorders>
              <w:left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2</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电</w:t>
            </w:r>
            <w:proofErr w:type="gramStart"/>
            <w:r>
              <w:rPr>
                <w:rFonts w:ascii="宋体" w:eastAsia="宋体" w:hAnsi="宋体" w:cs="宋体" w:hint="eastAsia"/>
                <w:sz w:val="18"/>
                <w:szCs w:val="18"/>
              </w:rPr>
              <w:t>商竞品数据</w:t>
            </w:r>
            <w:proofErr w:type="gramEnd"/>
            <w:r>
              <w:rPr>
                <w:rFonts w:ascii="宋体" w:eastAsia="宋体" w:hAnsi="宋体" w:cs="宋体" w:hint="eastAsia"/>
                <w:sz w:val="18"/>
                <w:szCs w:val="18"/>
              </w:rPr>
              <w:t>机器人实验</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通过机器人自动化数据爬虫获取京东的产品数据，并通过杰科力数据机器人实训平台生成电</w:t>
            </w:r>
            <w:proofErr w:type="gramStart"/>
            <w:r>
              <w:rPr>
                <w:rFonts w:ascii="宋体" w:eastAsia="宋体" w:hAnsi="宋体" w:cs="宋体" w:hint="eastAsia"/>
                <w:sz w:val="18"/>
                <w:szCs w:val="18"/>
              </w:rPr>
              <w:t>商竞品</w:t>
            </w:r>
            <w:proofErr w:type="gramEnd"/>
            <w:r>
              <w:rPr>
                <w:rFonts w:ascii="宋体" w:eastAsia="宋体" w:hAnsi="宋体" w:cs="宋体" w:hint="eastAsia"/>
                <w:sz w:val="18"/>
                <w:szCs w:val="18"/>
              </w:rPr>
              <w:t>调研结果分析报表</w:t>
            </w:r>
          </w:p>
        </w:tc>
      </w:tr>
      <w:tr w:rsidR="006F2653">
        <w:trPr>
          <w:trHeight w:val="681"/>
          <w:jc w:val="center"/>
        </w:trPr>
        <w:tc>
          <w:tcPr>
            <w:tcW w:w="426" w:type="dxa"/>
            <w:vMerge/>
            <w:tcBorders>
              <w:left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3</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用户画像数据分析机器人实验</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机器人可以通过收集客户地域分布等客户画像的维度和度量指标汇总数据，形成用户画像的报表结果。</w:t>
            </w:r>
          </w:p>
        </w:tc>
      </w:tr>
      <w:tr w:rsidR="006F2653">
        <w:trPr>
          <w:trHeight w:val="889"/>
          <w:jc w:val="center"/>
        </w:trPr>
        <w:tc>
          <w:tcPr>
            <w:tcW w:w="426" w:type="dxa"/>
            <w:vMerge/>
            <w:tcBorders>
              <w:left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市场数据分析机器人实验</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市场数据分析机器人进行自动化数据爬虫语言抓取数据，进行市场分析，判断行业竞争趋势及产品最佳定价。</w:t>
            </w:r>
          </w:p>
        </w:tc>
      </w:tr>
      <w:tr w:rsidR="006F2653">
        <w:trPr>
          <w:trHeight w:val="681"/>
          <w:jc w:val="center"/>
        </w:trPr>
        <w:tc>
          <w:tcPr>
            <w:tcW w:w="426" w:type="dxa"/>
            <w:vMerge/>
            <w:tcBorders>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5</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电商产品供应商选择机器人实验</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通过机器人自动化数据爬虫获取电商产品的供应商信息以及其信用数据，快速定位符合要求的供应商，提高产品供货保障。</w:t>
            </w:r>
          </w:p>
        </w:tc>
      </w:tr>
      <w:tr w:rsidR="006F2653">
        <w:trPr>
          <w:trHeight w:val="681"/>
          <w:jc w:val="center"/>
        </w:trPr>
        <w:tc>
          <w:tcPr>
            <w:tcW w:w="426" w:type="dxa"/>
            <w:vMerge w:val="restart"/>
            <w:tcBorders>
              <w:top w:val="single" w:sz="4" w:space="0" w:color="auto"/>
              <w:left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营销大数据文本分析实验</w:t>
            </w: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1</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基于在线评论的用户行为数据分析等实验</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基于在线评论的用户行为数据分析等实验通过文本挖掘和情感分析，探索用户评论对消费决策的影响，并分析用户需求与产品下载量的相关性分析</w:t>
            </w:r>
          </w:p>
        </w:tc>
      </w:tr>
      <w:tr w:rsidR="006F2653">
        <w:trPr>
          <w:trHeight w:val="681"/>
          <w:jc w:val="center"/>
        </w:trPr>
        <w:tc>
          <w:tcPr>
            <w:tcW w:w="426" w:type="dxa"/>
            <w:vMerge/>
            <w:tcBorders>
              <w:left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2</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基于大数据分析的游客画像及其应用研究实验</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基于文本数据挖掘分析旅游业游客用户画像，从而针对吸引客户</w:t>
            </w:r>
          </w:p>
        </w:tc>
      </w:tr>
      <w:tr w:rsidR="006F2653">
        <w:trPr>
          <w:trHeight w:val="681"/>
          <w:jc w:val="center"/>
        </w:trPr>
        <w:tc>
          <w:tcPr>
            <w:tcW w:w="426" w:type="dxa"/>
            <w:vMerge/>
            <w:tcBorders>
              <w:left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3</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基于文本分析汽车资讯网站体验要素研究实验</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通过对汽车资讯网站的评论等进行文本挖掘，分析用户对汽车的需求和体验观感</w:t>
            </w:r>
          </w:p>
        </w:tc>
      </w:tr>
      <w:tr w:rsidR="006F2653">
        <w:trPr>
          <w:trHeight w:val="681"/>
          <w:jc w:val="center"/>
        </w:trPr>
        <w:tc>
          <w:tcPr>
            <w:tcW w:w="426" w:type="dxa"/>
            <w:vMerge/>
            <w:tcBorders>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基于文本挖掘消费者潜在需求分析</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line="360" w:lineRule="auto"/>
              <w:rPr>
                <w:rFonts w:ascii="宋体" w:eastAsia="宋体" w:hAnsi="宋体" w:cs="宋体" w:hint="eastAsia"/>
                <w:sz w:val="18"/>
                <w:szCs w:val="18"/>
              </w:rPr>
            </w:pPr>
            <w:r>
              <w:rPr>
                <w:rFonts w:ascii="宋体" w:eastAsia="宋体" w:hAnsi="宋体" w:cs="宋体" w:hint="eastAsia"/>
                <w:sz w:val="18"/>
                <w:szCs w:val="18"/>
              </w:rPr>
              <w:t>通过对</w:t>
            </w:r>
            <w:proofErr w:type="gramStart"/>
            <w:r>
              <w:rPr>
                <w:rFonts w:ascii="宋体" w:eastAsia="宋体" w:hAnsi="宋体" w:cs="宋体" w:hint="eastAsia"/>
                <w:sz w:val="18"/>
                <w:szCs w:val="18"/>
              </w:rPr>
              <w:t>淘宝网</w:t>
            </w:r>
            <w:proofErr w:type="gramEnd"/>
            <w:r>
              <w:rPr>
                <w:rFonts w:ascii="宋体" w:eastAsia="宋体" w:hAnsi="宋体" w:cs="宋体" w:hint="eastAsia"/>
                <w:sz w:val="18"/>
                <w:szCs w:val="18"/>
              </w:rPr>
              <w:t>的评论等进行文本挖掘，分析用户评论对商家给出建议</w:t>
            </w:r>
          </w:p>
        </w:tc>
      </w:tr>
      <w:tr w:rsidR="006F2653">
        <w:trPr>
          <w:trHeight w:val="681"/>
          <w:jc w:val="center"/>
        </w:trPr>
        <w:tc>
          <w:tcPr>
            <w:tcW w:w="426" w:type="dxa"/>
            <w:vMerge w:val="restart"/>
            <w:tcBorders>
              <w:top w:val="single" w:sz="4" w:space="0" w:color="auto"/>
              <w:left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数字营销项目实战</w:t>
            </w: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1</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after="50" w:line="360" w:lineRule="auto"/>
              <w:rPr>
                <w:rFonts w:ascii="宋体" w:eastAsia="宋体" w:hAnsi="宋体" w:cs="宋体" w:hint="eastAsia"/>
                <w:sz w:val="18"/>
                <w:szCs w:val="18"/>
              </w:rPr>
            </w:pPr>
            <w:r>
              <w:rPr>
                <w:rFonts w:ascii="宋体" w:eastAsia="宋体" w:hAnsi="宋体" w:cs="宋体" w:hint="eastAsia"/>
                <w:sz w:val="18"/>
                <w:szCs w:val="18"/>
              </w:rPr>
              <w:t>AI短视频生成</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after="50" w:line="360" w:lineRule="auto"/>
              <w:rPr>
                <w:rFonts w:ascii="宋体" w:eastAsia="宋体" w:hAnsi="宋体" w:cs="宋体" w:hint="eastAsia"/>
                <w:sz w:val="18"/>
                <w:szCs w:val="18"/>
              </w:rPr>
            </w:pPr>
            <w:r>
              <w:rPr>
                <w:rFonts w:ascii="宋体" w:eastAsia="宋体" w:hAnsi="宋体" w:cs="宋体" w:hint="eastAsia"/>
                <w:sz w:val="18"/>
                <w:szCs w:val="18"/>
              </w:rPr>
              <w:t>新手小白，参考市场上</w:t>
            </w:r>
            <w:proofErr w:type="gramStart"/>
            <w:r>
              <w:rPr>
                <w:rFonts w:ascii="宋体" w:eastAsia="宋体" w:hAnsi="宋体" w:cs="宋体" w:hint="eastAsia"/>
                <w:sz w:val="18"/>
                <w:szCs w:val="18"/>
              </w:rPr>
              <w:t>爆款短</w:t>
            </w:r>
            <w:proofErr w:type="gramEnd"/>
            <w:r>
              <w:rPr>
                <w:rFonts w:ascii="宋体" w:eastAsia="宋体" w:hAnsi="宋体" w:cs="宋体" w:hint="eastAsia"/>
                <w:sz w:val="18"/>
                <w:szCs w:val="18"/>
              </w:rPr>
              <w:t>视频，借助AI进行视频分析并制作出自己产品的短视频。</w:t>
            </w:r>
          </w:p>
        </w:tc>
      </w:tr>
      <w:tr w:rsidR="006F2653">
        <w:trPr>
          <w:trHeight w:val="681"/>
          <w:jc w:val="center"/>
        </w:trPr>
        <w:tc>
          <w:tcPr>
            <w:tcW w:w="426" w:type="dxa"/>
            <w:vMerge/>
            <w:tcBorders>
              <w:left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2</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after="50" w:line="360" w:lineRule="auto"/>
              <w:rPr>
                <w:rFonts w:ascii="宋体" w:eastAsia="宋体" w:hAnsi="宋体" w:cs="宋体" w:hint="eastAsia"/>
                <w:sz w:val="18"/>
                <w:szCs w:val="18"/>
              </w:rPr>
            </w:pPr>
            <w:proofErr w:type="gramStart"/>
            <w:r>
              <w:rPr>
                <w:rFonts w:ascii="宋体" w:eastAsia="宋体" w:hAnsi="宋体" w:cs="宋体" w:hint="eastAsia"/>
                <w:sz w:val="18"/>
                <w:szCs w:val="18"/>
              </w:rPr>
              <w:t>爆款短</w:t>
            </w:r>
            <w:proofErr w:type="gramEnd"/>
            <w:r>
              <w:rPr>
                <w:rFonts w:ascii="宋体" w:eastAsia="宋体" w:hAnsi="宋体" w:cs="宋体" w:hint="eastAsia"/>
                <w:sz w:val="18"/>
                <w:szCs w:val="18"/>
              </w:rPr>
              <w:t>视频AI大数据分析</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after="50" w:line="360" w:lineRule="auto"/>
              <w:rPr>
                <w:rFonts w:ascii="宋体" w:eastAsia="宋体" w:hAnsi="宋体" w:cs="宋体" w:hint="eastAsia"/>
                <w:sz w:val="18"/>
                <w:szCs w:val="18"/>
              </w:rPr>
            </w:pPr>
            <w:r>
              <w:rPr>
                <w:rFonts w:ascii="宋体" w:eastAsia="宋体" w:hAnsi="宋体" w:cs="宋体" w:hint="eastAsia"/>
                <w:sz w:val="18"/>
                <w:szCs w:val="18"/>
              </w:rPr>
              <w:t>利用机器人结合AI模型接口</w:t>
            </w:r>
            <w:proofErr w:type="gramStart"/>
            <w:r>
              <w:rPr>
                <w:rFonts w:ascii="宋体" w:eastAsia="宋体" w:hAnsi="宋体" w:cs="宋体" w:hint="eastAsia"/>
                <w:sz w:val="18"/>
                <w:szCs w:val="18"/>
              </w:rPr>
              <w:t>抓取抖音视频</w:t>
            </w:r>
            <w:proofErr w:type="gramEnd"/>
            <w:r>
              <w:rPr>
                <w:rFonts w:ascii="宋体" w:eastAsia="宋体" w:hAnsi="宋体" w:cs="宋体" w:hint="eastAsia"/>
                <w:sz w:val="18"/>
                <w:szCs w:val="18"/>
              </w:rPr>
              <w:t>及点赞，分析视频文案及视频关键字，总结热门沟通词以及关键词等，借用AI自动生成视频工具，生成视频文案以及视频内容。</w:t>
            </w:r>
          </w:p>
        </w:tc>
      </w:tr>
      <w:tr w:rsidR="006F2653">
        <w:trPr>
          <w:trHeight w:val="681"/>
          <w:jc w:val="center"/>
        </w:trPr>
        <w:tc>
          <w:tcPr>
            <w:tcW w:w="426" w:type="dxa"/>
            <w:vMerge/>
            <w:tcBorders>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403" w:type="dxa"/>
            <w:gridSpan w:val="2"/>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3</w:t>
            </w:r>
          </w:p>
        </w:tc>
        <w:tc>
          <w:tcPr>
            <w:tcW w:w="1140"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after="50" w:line="360" w:lineRule="auto"/>
              <w:rPr>
                <w:rFonts w:ascii="宋体" w:eastAsia="宋体" w:hAnsi="宋体" w:cs="宋体" w:hint="eastAsia"/>
                <w:sz w:val="18"/>
                <w:szCs w:val="18"/>
              </w:rPr>
            </w:pPr>
            <w:proofErr w:type="gramStart"/>
            <w:r>
              <w:rPr>
                <w:rFonts w:ascii="宋体" w:eastAsia="宋体" w:hAnsi="宋体" w:cs="宋体" w:hint="eastAsia"/>
                <w:sz w:val="18"/>
                <w:szCs w:val="18"/>
              </w:rPr>
              <w:t>高转赞评短视频</w:t>
            </w:r>
            <w:proofErr w:type="gramEnd"/>
            <w:r>
              <w:rPr>
                <w:rFonts w:ascii="宋体" w:eastAsia="宋体" w:hAnsi="宋体" w:cs="宋体" w:hint="eastAsia"/>
                <w:sz w:val="18"/>
                <w:szCs w:val="18"/>
              </w:rPr>
              <w:t>大数据</w:t>
            </w:r>
            <w:r>
              <w:rPr>
                <w:rFonts w:ascii="宋体" w:eastAsia="宋体" w:hAnsi="宋体" w:cs="宋体" w:hint="eastAsia"/>
                <w:sz w:val="18"/>
                <w:szCs w:val="18"/>
              </w:rPr>
              <w:lastRenderedPageBreak/>
              <w:t>分析</w:t>
            </w:r>
          </w:p>
        </w:tc>
        <w:tc>
          <w:tcPr>
            <w:tcW w:w="537" w:type="dxa"/>
            <w:tcBorders>
              <w:top w:val="single" w:sz="4" w:space="0" w:color="auto"/>
              <w:left w:val="single" w:sz="4" w:space="0" w:color="auto"/>
              <w:bottom w:val="single" w:sz="4" w:space="0" w:color="auto"/>
              <w:right w:val="single" w:sz="4" w:space="0" w:color="auto"/>
            </w:tcBorders>
            <w:vAlign w:val="center"/>
          </w:tcPr>
          <w:p w:rsidR="006F2653" w:rsidRDefault="00000000">
            <w:pPr>
              <w:spacing w:line="360" w:lineRule="auto"/>
              <w:jc w:val="center"/>
              <w:rPr>
                <w:rFonts w:ascii="宋体" w:eastAsia="宋体" w:hAnsi="宋体" w:cs="宋体" w:hint="eastAsia"/>
                <w:sz w:val="18"/>
                <w:szCs w:val="18"/>
              </w:rPr>
            </w:pPr>
            <w:r>
              <w:rPr>
                <w:rFonts w:ascii="宋体" w:eastAsia="宋体" w:hAnsi="宋体" w:cs="宋体" w:hint="eastAsia"/>
                <w:sz w:val="18"/>
                <w:szCs w:val="18"/>
              </w:rPr>
              <w:lastRenderedPageBreak/>
              <w:t>4</w:t>
            </w:r>
          </w:p>
        </w:tc>
        <w:tc>
          <w:tcPr>
            <w:tcW w:w="525" w:type="dxa"/>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0"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473"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07"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510" w:type="dxa"/>
            <w:tcBorders>
              <w:top w:val="single" w:sz="4" w:space="0" w:color="auto"/>
              <w:left w:val="single" w:sz="4" w:space="0" w:color="auto"/>
              <w:bottom w:val="single" w:sz="4" w:space="0" w:color="auto"/>
              <w:right w:val="single" w:sz="4" w:space="0" w:color="auto"/>
            </w:tcBorders>
            <w:vAlign w:val="center"/>
          </w:tcPr>
          <w:p w:rsidR="006F2653" w:rsidRDefault="00000000">
            <w:pPr>
              <w:spacing w:after="50" w:line="360" w:lineRule="auto"/>
              <w:jc w:val="center"/>
              <w:rPr>
                <w:rFonts w:ascii="宋体" w:eastAsia="宋体" w:hAnsi="宋体" w:cs="宋体" w:hint="eastAsia"/>
                <w:sz w:val="18"/>
                <w:szCs w:val="18"/>
              </w:rPr>
            </w:pPr>
            <w:r>
              <w:rPr>
                <w:rFonts w:ascii="宋体" w:eastAsia="宋体" w:hAnsi="宋体" w:cs="宋体" w:hint="eastAsia"/>
                <w:sz w:val="18"/>
                <w:szCs w:val="18"/>
              </w:rPr>
              <w:t>√</w:t>
            </w:r>
          </w:p>
        </w:tc>
        <w:tc>
          <w:tcPr>
            <w:tcW w:w="536" w:type="dxa"/>
            <w:tcBorders>
              <w:top w:val="single" w:sz="4" w:space="0" w:color="auto"/>
              <w:left w:val="single" w:sz="4" w:space="0" w:color="auto"/>
              <w:bottom w:val="single" w:sz="4" w:space="0" w:color="auto"/>
              <w:right w:val="single" w:sz="4" w:space="0" w:color="auto"/>
            </w:tcBorders>
            <w:vAlign w:val="center"/>
          </w:tcPr>
          <w:p w:rsidR="006F2653" w:rsidRDefault="006F2653">
            <w:pPr>
              <w:spacing w:after="50" w:line="360" w:lineRule="auto"/>
              <w:jc w:val="center"/>
              <w:rPr>
                <w:rFonts w:ascii="宋体" w:eastAsia="宋体" w:hAnsi="宋体" w:cs="宋体" w:hint="eastAsia"/>
                <w:sz w:val="18"/>
                <w:szCs w:val="18"/>
              </w:rPr>
            </w:pPr>
          </w:p>
        </w:tc>
        <w:tc>
          <w:tcPr>
            <w:tcW w:w="1997" w:type="dxa"/>
            <w:tcBorders>
              <w:top w:val="single" w:sz="4" w:space="0" w:color="auto"/>
              <w:left w:val="single" w:sz="4" w:space="0" w:color="auto"/>
              <w:bottom w:val="single" w:sz="4" w:space="0" w:color="auto"/>
              <w:right w:val="single" w:sz="4" w:space="0" w:color="auto"/>
            </w:tcBorders>
            <w:vAlign w:val="center"/>
          </w:tcPr>
          <w:p w:rsidR="006F2653" w:rsidRDefault="00000000">
            <w:pPr>
              <w:adjustRightInd w:val="0"/>
              <w:snapToGrid w:val="0"/>
              <w:spacing w:after="50" w:line="360" w:lineRule="auto"/>
              <w:rPr>
                <w:rFonts w:ascii="宋体" w:eastAsia="宋体" w:hAnsi="宋体" w:cs="宋体" w:hint="eastAsia"/>
                <w:sz w:val="18"/>
                <w:szCs w:val="18"/>
              </w:rPr>
            </w:pPr>
            <w:r>
              <w:rPr>
                <w:rFonts w:ascii="宋体" w:eastAsia="宋体" w:hAnsi="宋体" w:cs="宋体" w:hint="eastAsia"/>
                <w:sz w:val="18"/>
                <w:szCs w:val="18"/>
              </w:rPr>
              <w:t>利用AI工具，根据视频评分规则，为视频进</w:t>
            </w:r>
            <w:r>
              <w:rPr>
                <w:rFonts w:ascii="宋体" w:eastAsia="宋体" w:hAnsi="宋体" w:cs="宋体" w:hint="eastAsia"/>
                <w:sz w:val="18"/>
                <w:szCs w:val="18"/>
              </w:rPr>
              <w:lastRenderedPageBreak/>
              <w:t>行评分。提取视频题目中的话题信息。总结如何利用机器人自动化爬虫提高数据查询和汇总效率。创作出能够引起观众共鸣、激发兴趣并促使用户互动（点赞、评论、转发和收藏）的短视频内容。</w:t>
            </w:r>
          </w:p>
        </w:tc>
      </w:tr>
    </w:tbl>
    <w:p w:rsidR="006F2653" w:rsidRDefault="00000000">
      <w:pPr>
        <w:pStyle w:val="20"/>
        <w:numPr>
          <w:ilvl w:val="0"/>
          <w:numId w:val="6"/>
        </w:numPr>
        <w:rPr>
          <w:rFonts w:ascii="仿宋" w:eastAsia="仿宋" w:hAnsi="仿宋" w:cs="仿宋" w:hint="eastAsia"/>
        </w:rPr>
      </w:pPr>
      <w:r>
        <w:rPr>
          <w:rFonts w:ascii="仿宋" w:eastAsia="仿宋" w:hAnsi="仿宋" w:cs="仿宋" w:hint="eastAsia"/>
        </w:rPr>
        <w:lastRenderedPageBreak/>
        <w:t>必要性描述</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数字营销大数据挖掘机器人实验课程针对</w:t>
      </w:r>
      <w:r>
        <w:rPr>
          <w:rFonts w:ascii="仿宋" w:eastAsia="仿宋" w:hAnsi="仿宋" w:cs="仿宋" w:hint="eastAsia"/>
          <w:color w:val="FF0000"/>
          <w:sz w:val="24"/>
        </w:rPr>
        <w:t>市场营销、会计学、财务管理、国际经济与贸易等</w:t>
      </w:r>
      <w:r>
        <w:rPr>
          <w:rFonts w:ascii="仿宋" w:eastAsia="仿宋" w:hAnsi="仿宋" w:cs="仿宋" w:hint="eastAsia"/>
          <w:sz w:val="24"/>
        </w:rPr>
        <w:t>相关专业教学特点及我国现行</w:t>
      </w:r>
      <w:proofErr w:type="gramStart"/>
      <w:r>
        <w:rPr>
          <w:rFonts w:ascii="仿宋" w:eastAsia="仿宋" w:hAnsi="仿宋" w:cs="仿宋" w:hint="eastAsia"/>
          <w:sz w:val="24"/>
        </w:rPr>
        <w:t>智慧电</w:t>
      </w:r>
      <w:proofErr w:type="gramEnd"/>
      <w:r>
        <w:rPr>
          <w:rFonts w:ascii="仿宋" w:eastAsia="仿宋" w:hAnsi="仿宋" w:cs="仿宋" w:hint="eastAsia"/>
          <w:sz w:val="24"/>
        </w:rPr>
        <w:t>商市场的特点而设计，旨在为学生创造一个接近现实的教学实践模拟课程体系，为教师提供多种辅助教学手段，提高学生的专业水平和社会实践能力，争取更大的就业机会。</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（1）养成良好的职业习惯：《数字营销大数据挖掘机器人实验》是通过</w:t>
      </w:r>
      <w:proofErr w:type="gramStart"/>
      <w:r>
        <w:rPr>
          <w:rFonts w:ascii="仿宋" w:eastAsia="仿宋" w:hAnsi="仿宋" w:cs="仿宋" w:hint="eastAsia"/>
          <w:sz w:val="24"/>
        </w:rPr>
        <w:t>智慧电</w:t>
      </w:r>
      <w:proofErr w:type="gramEnd"/>
      <w:r>
        <w:rPr>
          <w:rFonts w:ascii="仿宋" w:eastAsia="仿宋" w:hAnsi="仿宋" w:cs="仿宋" w:hint="eastAsia"/>
          <w:sz w:val="24"/>
        </w:rPr>
        <w:t>商理论、数据可视化等相结合的方法，实时自动搜集数据、数字化可视化展示数据的课程。学生通过机器人实验的操作学习，以掌握</w:t>
      </w:r>
      <w:proofErr w:type="gramStart"/>
      <w:r>
        <w:rPr>
          <w:rFonts w:ascii="仿宋" w:eastAsia="仿宋" w:hAnsi="仿宋" w:cs="仿宋" w:hint="eastAsia"/>
          <w:sz w:val="24"/>
        </w:rPr>
        <w:t>智慧电</w:t>
      </w:r>
      <w:proofErr w:type="gramEnd"/>
      <w:r>
        <w:rPr>
          <w:rFonts w:ascii="仿宋" w:eastAsia="仿宋" w:hAnsi="仿宋" w:cs="仿宋" w:hint="eastAsia"/>
          <w:sz w:val="24"/>
        </w:rPr>
        <w:t>商时代自动化机器人的应用，同时可以在校期间就养成良好职业习惯。</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（2）体现以就业为导向的“岗位实训模式”：该实训将实际工作过程与项目教学法、任务驱动教学法、案例教学法、研究式协作学习法有机结合，形成以就业为导向的“岗位实训模式”。</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3）凸显了“与现实工作的零距离”：它开阔学生视野，扩大知识领域，改善学习环境，学生通过实验的学习和操作掌握数字营销大数据挖掘机器人的应用。从而深刻领悟实践与理论相结合所带来的成就与意义，凸显了“与现实工作的零距离”。</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（4）提升学生综合就业能力：通过体验式实战演练和模拟，加强了学生创造能力的培养，学会在实践中发现问题、提炼问题，概括问题、解决问题的综合实力。</w:t>
      </w:r>
    </w:p>
    <w:p w:rsidR="006F2653" w:rsidRDefault="00000000">
      <w:pPr>
        <w:pStyle w:val="20"/>
        <w:numPr>
          <w:ilvl w:val="0"/>
          <w:numId w:val="6"/>
        </w:numPr>
        <w:rPr>
          <w:rFonts w:ascii="仿宋" w:eastAsia="仿宋" w:hAnsi="仿宋" w:cs="仿宋" w:hint="eastAsia"/>
        </w:rPr>
      </w:pPr>
      <w:r>
        <w:rPr>
          <w:rFonts w:ascii="仿宋" w:eastAsia="仿宋" w:hAnsi="仿宋" w:cs="仿宋" w:hint="eastAsia"/>
        </w:rPr>
        <w:lastRenderedPageBreak/>
        <w:t>市场调研</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选型理由：（1）在选购情况调查的基础上论述选择产品的选型理由。（2）三家厂商以上主要功能及厂商代理商售后服务基本情况（独家经营及生产的产品请特别说明）</w:t>
      </w:r>
    </w:p>
    <w:tbl>
      <w:tblPr>
        <w:tblW w:w="4926"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2"/>
        <w:gridCol w:w="2054"/>
        <w:gridCol w:w="2054"/>
        <w:gridCol w:w="2583"/>
      </w:tblGrid>
      <w:tr w:rsidR="006F2653">
        <w:trPr>
          <w:trHeight w:val="472"/>
          <w:jc w:val="center"/>
        </w:trPr>
        <w:tc>
          <w:tcPr>
            <w:tcW w:w="907" w:type="pct"/>
            <w:tcBorders>
              <w:top w:val="single" w:sz="4" w:space="0" w:color="auto"/>
              <w:left w:val="single" w:sz="4" w:space="0" w:color="auto"/>
              <w:bottom w:val="single" w:sz="4" w:space="0" w:color="auto"/>
              <w:right w:val="single" w:sz="4" w:space="0" w:color="auto"/>
            </w:tcBorders>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软件品牌</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杰科力</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大成弘毅</w:t>
            </w:r>
          </w:p>
        </w:tc>
        <w:tc>
          <w:tcPr>
            <w:tcW w:w="1579"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proofErr w:type="gramStart"/>
            <w:r>
              <w:rPr>
                <w:rFonts w:ascii="仿宋" w:eastAsia="仿宋" w:hAnsi="仿宋" w:cs="仿宋" w:hint="eastAsia"/>
                <w:bCs/>
                <w:szCs w:val="21"/>
              </w:rPr>
              <w:t>慕课</w:t>
            </w:r>
            <w:proofErr w:type="gramEnd"/>
          </w:p>
        </w:tc>
      </w:tr>
      <w:tr w:rsidR="006F2653">
        <w:trPr>
          <w:trHeight w:val="934"/>
          <w:jc w:val="center"/>
        </w:trPr>
        <w:tc>
          <w:tcPr>
            <w:tcW w:w="907" w:type="pct"/>
            <w:tcBorders>
              <w:top w:val="single" w:sz="4" w:space="0" w:color="auto"/>
              <w:left w:val="single" w:sz="4" w:space="0" w:color="auto"/>
              <w:bottom w:val="single" w:sz="4" w:space="0" w:color="auto"/>
              <w:right w:val="single" w:sz="4" w:space="0" w:color="auto"/>
            </w:tcBorders>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型号规格</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数字营销AI大数据教学平台（本科版）</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大数据分析实训(无规格型号)</w:t>
            </w:r>
          </w:p>
        </w:tc>
        <w:tc>
          <w:tcPr>
            <w:tcW w:w="1579"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数字营销大数据平台(V1.0)</w:t>
            </w:r>
          </w:p>
        </w:tc>
      </w:tr>
      <w:tr w:rsidR="006F2653">
        <w:trPr>
          <w:trHeight w:val="472"/>
          <w:jc w:val="center"/>
        </w:trPr>
        <w:tc>
          <w:tcPr>
            <w:tcW w:w="907" w:type="pct"/>
            <w:tcBorders>
              <w:top w:val="single" w:sz="4" w:space="0" w:color="auto"/>
              <w:left w:val="single" w:sz="4" w:space="0" w:color="auto"/>
              <w:bottom w:val="single" w:sz="4" w:space="0" w:color="auto"/>
              <w:right w:val="single" w:sz="4" w:space="0" w:color="auto"/>
            </w:tcBorders>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国别</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 中国</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 中国</w:t>
            </w:r>
          </w:p>
        </w:tc>
        <w:tc>
          <w:tcPr>
            <w:tcW w:w="1579"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 中国</w:t>
            </w:r>
          </w:p>
        </w:tc>
      </w:tr>
      <w:tr w:rsidR="006F2653">
        <w:trPr>
          <w:trHeight w:val="934"/>
          <w:jc w:val="center"/>
        </w:trPr>
        <w:tc>
          <w:tcPr>
            <w:tcW w:w="907" w:type="pct"/>
            <w:tcBorders>
              <w:top w:val="single" w:sz="4" w:space="0" w:color="auto"/>
              <w:left w:val="single" w:sz="4" w:space="0" w:color="auto"/>
              <w:bottom w:val="single" w:sz="4" w:space="0" w:color="auto"/>
              <w:right w:val="single" w:sz="4" w:space="0" w:color="auto"/>
            </w:tcBorders>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厂商</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成都杰科力科技有限公司</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成都大成弘毅科技有限公司</w:t>
            </w:r>
          </w:p>
        </w:tc>
        <w:tc>
          <w:tcPr>
            <w:tcW w:w="1579"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 成都慕课科技有限公司</w:t>
            </w:r>
          </w:p>
        </w:tc>
      </w:tr>
      <w:tr w:rsidR="006F2653">
        <w:trPr>
          <w:trHeight w:val="1184"/>
          <w:jc w:val="center"/>
        </w:trPr>
        <w:tc>
          <w:tcPr>
            <w:tcW w:w="907"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主</w:t>
            </w:r>
          </w:p>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要</w:t>
            </w:r>
          </w:p>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功</w:t>
            </w:r>
          </w:p>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能</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ind w:firstLine="420"/>
              <w:rPr>
                <w:rFonts w:ascii="仿宋" w:eastAsia="仿宋" w:hAnsi="仿宋" w:cs="仿宋" w:hint="eastAsia"/>
                <w:bCs/>
                <w:szCs w:val="21"/>
              </w:rPr>
            </w:pPr>
            <w:r>
              <w:rPr>
                <w:rFonts w:ascii="仿宋" w:eastAsia="仿宋" w:hAnsi="仿宋" w:cs="仿宋" w:hint="eastAsia"/>
                <w:bCs/>
                <w:szCs w:val="21"/>
              </w:rPr>
              <w:t>数字营销AI大数据教学平台基于融合后的社会数据，通过电</w:t>
            </w:r>
            <w:proofErr w:type="gramStart"/>
            <w:r>
              <w:rPr>
                <w:rFonts w:ascii="仿宋" w:eastAsia="仿宋" w:hAnsi="仿宋" w:cs="仿宋" w:hint="eastAsia"/>
                <w:bCs/>
                <w:szCs w:val="21"/>
              </w:rPr>
              <w:t>商理论</w:t>
            </w:r>
            <w:proofErr w:type="gramEnd"/>
            <w:r>
              <w:rPr>
                <w:rFonts w:ascii="仿宋" w:eastAsia="仿宋" w:hAnsi="仿宋" w:cs="仿宋" w:hint="eastAsia"/>
                <w:bCs/>
                <w:szCs w:val="21"/>
              </w:rPr>
              <w:t>和大数据、数据可视化等相结合的数字化手段，实时自动搜集数据、数字化可视化展示数据。平台包含数字营销AI大数据教学平台通过电商理论、数据可视化等相结合的方法，实时自动搜集数据、数字化可视化展示数据。此平台有</w:t>
            </w:r>
            <w:r w:rsidR="00716099">
              <w:rPr>
                <w:rFonts w:ascii="仿宋" w:eastAsia="仿宋" w:hAnsi="仿宋" w:cs="仿宋" w:hint="eastAsia"/>
                <w:bCs/>
                <w:szCs w:val="21"/>
              </w:rPr>
              <w:t>数字营销大数据挖掘机器人</w:t>
            </w:r>
            <w:r>
              <w:rPr>
                <w:rFonts w:ascii="仿宋" w:eastAsia="仿宋" w:hAnsi="仿宋" w:cs="仿宋" w:hint="eastAsia"/>
                <w:bCs/>
                <w:szCs w:val="21"/>
              </w:rPr>
              <w:t>实验类、营销大数据文本分析实验类、数字营销项目实战类，</w:t>
            </w:r>
            <w:r w:rsidR="00716099">
              <w:rPr>
                <w:rFonts w:ascii="仿宋" w:eastAsia="仿宋" w:hAnsi="仿宋" w:cs="仿宋" w:hint="eastAsia"/>
                <w:bCs/>
                <w:szCs w:val="21"/>
              </w:rPr>
              <w:t>数字营销大数据挖掘机器人</w:t>
            </w:r>
            <w:r>
              <w:rPr>
                <w:rFonts w:ascii="仿宋" w:eastAsia="仿宋" w:hAnsi="仿宋" w:cs="仿宋" w:hint="eastAsia"/>
                <w:bCs/>
                <w:szCs w:val="21"/>
              </w:rPr>
              <w:t>实验包含电</w:t>
            </w:r>
            <w:proofErr w:type="gramStart"/>
            <w:r>
              <w:rPr>
                <w:rFonts w:ascii="仿宋" w:eastAsia="仿宋" w:hAnsi="仿宋" w:cs="仿宋" w:hint="eastAsia"/>
                <w:bCs/>
                <w:szCs w:val="21"/>
              </w:rPr>
              <w:t>商竞品数据</w:t>
            </w:r>
            <w:proofErr w:type="gramEnd"/>
            <w:r>
              <w:rPr>
                <w:rFonts w:ascii="仿宋" w:eastAsia="仿宋" w:hAnsi="仿宋" w:cs="仿宋" w:hint="eastAsia"/>
                <w:bCs/>
                <w:szCs w:val="21"/>
              </w:rPr>
              <w:t>机器人实验、用户画像机器人实验、市场数据分析机器人实验、电商</w:t>
            </w:r>
            <w:r>
              <w:rPr>
                <w:rFonts w:ascii="仿宋" w:eastAsia="仿宋" w:hAnsi="仿宋" w:cs="仿宋" w:hint="eastAsia"/>
                <w:bCs/>
                <w:szCs w:val="21"/>
              </w:rPr>
              <w:lastRenderedPageBreak/>
              <w:t>产品供应商选择机器人实验等四大实验；营销大数据文本分析实验包含基于在线评论的用户行为数据分析等实验、基于大数据分析的游客画像及其应用研究实验、基于文本分析汽车资讯网站体验要素研究实验、基于文本挖掘消费者潜在需求分析实验；数字营销项目实战包含</w:t>
            </w:r>
            <w:proofErr w:type="gramStart"/>
            <w:r>
              <w:rPr>
                <w:rFonts w:ascii="仿宋" w:eastAsia="仿宋" w:hAnsi="仿宋" w:cs="仿宋" w:hint="eastAsia"/>
                <w:bCs/>
                <w:szCs w:val="21"/>
              </w:rPr>
              <w:t>数字营销数字营销</w:t>
            </w:r>
            <w:proofErr w:type="gramEnd"/>
            <w:r>
              <w:rPr>
                <w:rFonts w:ascii="仿宋" w:eastAsia="仿宋" w:hAnsi="仿宋" w:cs="仿宋" w:hint="eastAsia"/>
                <w:bCs/>
                <w:szCs w:val="21"/>
              </w:rPr>
              <w:t>项目实战等实验。学生通过实验的学习及操作，以掌握数字营销大数据时代自动化机器人的应用。学生通过实验的学习和操作掌握大数据时代自动化机器人的应用。此平台有助于提高学生自主设计数字机器人的编程能力、数据获取与清洗能力、数据分析能力以及数据可视化及分析能力。</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lastRenderedPageBreak/>
              <w:t> 通过可视化让学生进行数据分析。</w:t>
            </w:r>
          </w:p>
        </w:tc>
        <w:tc>
          <w:tcPr>
            <w:tcW w:w="1579"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通过对已有数据进行分析，重点针对学生的数据分析能力</w:t>
            </w:r>
          </w:p>
        </w:tc>
      </w:tr>
      <w:tr w:rsidR="006F2653">
        <w:trPr>
          <w:trHeight w:val="1395"/>
          <w:jc w:val="center"/>
        </w:trPr>
        <w:tc>
          <w:tcPr>
            <w:tcW w:w="907"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应用范围</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本科生（含一本、二本）</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主要面向中</w:t>
            </w:r>
            <w:proofErr w:type="gramStart"/>
            <w:r>
              <w:rPr>
                <w:rFonts w:ascii="仿宋" w:eastAsia="仿宋" w:hAnsi="仿宋" w:cs="仿宋" w:hint="eastAsia"/>
                <w:bCs/>
                <w:szCs w:val="21"/>
              </w:rPr>
              <w:t>高职业</w:t>
            </w:r>
            <w:proofErr w:type="gramEnd"/>
            <w:r>
              <w:rPr>
                <w:rFonts w:ascii="仿宋" w:eastAsia="仿宋" w:hAnsi="仿宋" w:cs="仿宋" w:hint="eastAsia"/>
                <w:bCs/>
                <w:szCs w:val="21"/>
              </w:rPr>
              <w:t>院校为主，也可以面向本科</w:t>
            </w:r>
          </w:p>
        </w:tc>
        <w:tc>
          <w:tcPr>
            <w:tcW w:w="1579"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本科生</w:t>
            </w:r>
          </w:p>
        </w:tc>
      </w:tr>
      <w:tr w:rsidR="006F2653">
        <w:trPr>
          <w:trHeight w:val="1857"/>
          <w:jc w:val="center"/>
        </w:trPr>
        <w:tc>
          <w:tcPr>
            <w:tcW w:w="907"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软件</w:t>
            </w:r>
          </w:p>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特色</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业务全面、实验多样、趣味学习、切合数字营销大数据的知识点</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 切合实际、简单明了、老师容易操作</w:t>
            </w:r>
          </w:p>
        </w:tc>
        <w:tc>
          <w:tcPr>
            <w:tcW w:w="1579"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着重在学生分析能力上进行加强</w:t>
            </w:r>
          </w:p>
        </w:tc>
      </w:tr>
      <w:tr w:rsidR="006F2653">
        <w:trPr>
          <w:trHeight w:val="1867"/>
          <w:jc w:val="center"/>
        </w:trPr>
        <w:tc>
          <w:tcPr>
            <w:tcW w:w="907"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lastRenderedPageBreak/>
              <w:t>售后</w:t>
            </w:r>
          </w:p>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服务</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 永久使用，3年质保期和免费升级服务，质保期后可远程免费升级。</w:t>
            </w:r>
          </w:p>
        </w:tc>
        <w:tc>
          <w:tcPr>
            <w:tcW w:w="1256"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 3年质保期和免费升级服务</w:t>
            </w:r>
          </w:p>
        </w:tc>
        <w:tc>
          <w:tcPr>
            <w:tcW w:w="1579" w:type="pct"/>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3年质保期和免费升级服务，质保期后如需服务费用再行商议。</w:t>
            </w:r>
          </w:p>
        </w:tc>
      </w:tr>
    </w:tbl>
    <w:p w:rsidR="006F2653" w:rsidRDefault="00000000">
      <w:pPr>
        <w:numPr>
          <w:ilvl w:val="0"/>
          <w:numId w:val="6"/>
        </w:numPr>
        <w:spacing w:line="360" w:lineRule="auto"/>
        <w:rPr>
          <w:rFonts w:ascii="仿宋" w:eastAsia="仿宋" w:hAnsi="仿宋" w:cs="仿宋" w:hint="eastAsia"/>
          <w:sz w:val="28"/>
          <w:szCs w:val="28"/>
        </w:rPr>
      </w:pPr>
      <w:r>
        <w:rPr>
          <w:rFonts w:ascii="仿宋" w:eastAsia="仿宋" w:hAnsi="仿宋" w:cs="仿宋" w:hint="eastAsia"/>
          <w:sz w:val="28"/>
          <w:szCs w:val="28"/>
        </w:rPr>
        <w:t>贷款需求额</w:t>
      </w:r>
    </w:p>
    <w:p w:rsidR="006F2653" w:rsidRDefault="00000000">
      <w:pPr>
        <w:pStyle w:val="2"/>
        <w:ind w:firstLineChars="200" w:firstLine="480"/>
        <w:rPr>
          <w:rFonts w:ascii="仿宋" w:eastAsia="仿宋" w:hAnsi="仿宋" w:cs="仿宋" w:hint="eastAsia"/>
          <w:b/>
          <w:szCs w:val="21"/>
        </w:rPr>
      </w:pPr>
      <w:r>
        <w:rPr>
          <w:rFonts w:ascii="仿宋" w:eastAsia="仿宋" w:hAnsi="仿宋" w:cs="仿宋" w:hint="eastAsia"/>
          <w:sz w:val="24"/>
        </w:rPr>
        <w:t>贷款需求额：</w:t>
      </w:r>
      <w:r>
        <w:rPr>
          <w:rFonts w:ascii="仿宋" w:eastAsia="仿宋" w:hAnsi="仿宋" w:cs="仿宋" w:hint="eastAsia"/>
          <w:bCs/>
          <w:sz w:val="24"/>
        </w:rPr>
        <w:t>XX万</w:t>
      </w:r>
      <w:r>
        <w:rPr>
          <w:rFonts w:ascii="仿宋" w:eastAsia="仿宋" w:hAnsi="仿宋" w:cs="仿宋" w:hint="eastAsia"/>
          <w:sz w:val="24"/>
        </w:rPr>
        <w:t>元</w:t>
      </w:r>
      <w:r>
        <w:rPr>
          <w:rFonts w:ascii="仿宋" w:eastAsia="仿宋" w:hAnsi="仿宋" w:cs="仿宋" w:hint="eastAsia"/>
          <w:b/>
          <w:szCs w:val="21"/>
        </w:rPr>
        <w:t>，</w:t>
      </w:r>
      <w:r>
        <w:rPr>
          <w:rFonts w:ascii="仿宋" w:eastAsia="仿宋" w:hAnsi="仿宋" w:cs="仿宋" w:hint="eastAsia"/>
          <w:sz w:val="24"/>
        </w:rPr>
        <w:t>详情如下：</w:t>
      </w:r>
    </w:p>
    <w:tbl>
      <w:tblPr>
        <w:tblW w:w="823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6"/>
        <w:gridCol w:w="1586"/>
        <w:gridCol w:w="3067"/>
        <w:gridCol w:w="469"/>
        <w:gridCol w:w="450"/>
        <w:gridCol w:w="881"/>
        <w:gridCol w:w="1247"/>
      </w:tblGrid>
      <w:tr w:rsidR="006F2653" w:rsidTr="00716099">
        <w:trPr>
          <w:trHeight w:val="924"/>
          <w:jc w:val="center"/>
        </w:trPr>
        <w:tc>
          <w:tcPr>
            <w:tcW w:w="536"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序号</w:t>
            </w:r>
          </w:p>
        </w:tc>
        <w:tc>
          <w:tcPr>
            <w:tcW w:w="1586"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仪器设备名称</w:t>
            </w:r>
          </w:p>
        </w:tc>
        <w:tc>
          <w:tcPr>
            <w:tcW w:w="3067"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型号规格</w:t>
            </w:r>
          </w:p>
        </w:tc>
        <w:tc>
          <w:tcPr>
            <w:tcW w:w="469"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rPr>
                <w:rFonts w:ascii="仿宋" w:eastAsia="仿宋" w:hAnsi="仿宋" w:cs="仿宋" w:hint="eastAsia"/>
                <w:b/>
                <w:szCs w:val="21"/>
              </w:rPr>
            </w:pPr>
            <w:r>
              <w:rPr>
                <w:rFonts w:ascii="仿宋" w:eastAsia="仿宋" w:hAnsi="仿宋" w:cs="仿宋" w:hint="eastAsia"/>
                <w:b/>
                <w:szCs w:val="21"/>
              </w:rPr>
              <w:t>数量</w:t>
            </w:r>
          </w:p>
        </w:tc>
        <w:tc>
          <w:tcPr>
            <w:tcW w:w="450"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单位</w:t>
            </w:r>
          </w:p>
        </w:tc>
        <w:tc>
          <w:tcPr>
            <w:tcW w:w="881"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参考单价/元</w:t>
            </w:r>
          </w:p>
        </w:tc>
        <w:tc>
          <w:tcPr>
            <w:tcW w:w="1247"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
                <w:szCs w:val="21"/>
              </w:rPr>
            </w:pPr>
            <w:r>
              <w:rPr>
                <w:rFonts w:ascii="仿宋" w:eastAsia="仿宋" w:hAnsi="仿宋" w:cs="仿宋" w:hint="eastAsia"/>
                <w:b/>
                <w:szCs w:val="21"/>
              </w:rPr>
              <w:t>总价/元</w:t>
            </w:r>
          </w:p>
        </w:tc>
      </w:tr>
      <w:tr w:rsidR="006F2653" w:rsidTr="00716099">
        <w:trPr>
          <w:trHeight w:val="1257"/>
          <w:jc w:val="center"/>
        </w:trPr>
        <w:tc>
          <w:tcPr>
            <w:tcW w:w="536"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1</w:t>
            </w:r>
          </w:p>
        </w:tc>
        <w:tc>
          <w:tcPr>
            <w:tcW w:w="1586"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数字营销AI大数据教学平台</w:t>
            </w:r>
          </w:p>
        </w:tc>
        <w:tc>
          <w:tcPr>
            <w:tcW w:w="3067"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本科版</w:t>
            </w:r>
          </w:p>
        </w:tc>
        <w:tc>
          <w:tcPr>
            <w:tcW w:w="469"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rPr>
                <w:rFonts w:ascii="仿宋" w:eastAsia="仿宋" w:hAnsi="仿宋" w:cs="仿宋" w:hint="eastAsia"/>
                <w:bCs/>
                <w:szCs w:val="21"/>
              </w:rPr>
            </w:pPr>
            <w:r>
              <w:rPr>
                <w:rFonts w:ascii="仿宋" w:eastAsia="仿宋" w:hAnsi="仿宋" w:cs="仿宋" w:hint="eastAsia"/>
                <w:bCs/>
                <w:szCs w:val="21"/>
              </w:rPr>
              <w:t>1</w:t>
            </w:r>
          </w:p>
        </w:tc>
        <w:tc>
          <w:tcPr>
            <w:tcW w:w="450" w:type="dxa"/>
            <w:tcBorders>
              <w:top w:val="single" w:sz="4" w:space="0" w:color="auto"/>
              <w:left w:val="single" w:sz="4" w:space="0" w:color="auto"/>
              <w:bottom w:val="single" w:sz="4" w:space="0" w:color="auto"/>
              <w:right w:val="single" w:sz="4" w:space="0" w:color="auto"/>
            </w:tcBorders>
            <w:vAlign w:val="center"/>
          </w:tcPr>
          <w:p w:rsidR="006F2653" w:rsidRDefault="00000000">
            <w:pPr>
              <w:spacing w:before="100" w:beforeAutospacing="1" w:after="100" w:afterAutospacing="1" w:line="360" w:lineRule="auto"/>
              <w:jc w:val="center"/>
              <w:rPr>
                <w:rFonts w:ascii="仿宋" w:eastAsia="仿宋" w:hAnsi="仿宋" w:cs="仿宋" w:hint="eastAsia"/>
                <w:bCs/>
                <w:szCs w:val="21"/>
              </w:rPr>
            </w:pPr>
            <w:r>
              <w:rPr>
                <w:rFonts w:ascii="仿宋" w:eastAsia="仿宋" w:hAnsi="仿宋" w:cs="仿宋" w:hint="eastAsia"/>
                <w:bCs/>
                <w:szCs w:val="21"/>
              </w:rPr>
              <w:t>套</w:t>
            </w:r>
          </w:p>
        </w:tc>
        <w:tc>
          <w:tcPr>
            <w:tcW w:w="881" w:type="dxa"/>
            <w:tcBorders>
              <w:top w:val="single" w:sz="4" w:space="0" w:color="auto"/>
              <w:left w:val="single" w:sz="4" w:space="0" w:color="auto"/>
              <w:bottom w:val="single" w:sz="4" w:space="0" w:color="auto"/>
              <w:right w:val="single" w:sz="4" w:space="0" w:color="auto"/>
            </w:tcBorders>
            <w:vAlign w:val="center"/>
          </w:tcPr>
          <w:p w:rsidR="006F2653" w:rsidRDefault="006F2653">
            <w:pPr>
              <w:spacing w:before="100" w:beforeAutospacing="1" w:after="100" w:afterAutospacing="1" w:line="360" w:lineRule="auto"/>
              <w:rPr>
                <w:rFonts w:ascii="仿宋" w:eastAsia="仿宋" w:hAnsi="仿宋" w:cs="仿宋" w:hint="eastAsia"/>
                <w:bCs/>
                <w:szCs w:val="21"/>
              </w:rPr>
            </w:pPr>
          </w:p>
        </w:tc>
        <w:tc>
          <w:tcPr>
            <w:tcW w:w="1247" w:type="dxa"/>
            <w:tcBorders>
              <w:top w:val="single" w:sz="4" w:space="0" w:color="auto"/>
              <w:left w:val="single" w:sz="4" w:space="0" w:color="auto"/>
              <w:bottom w:val="single" w:sz="4" w:space="0" w:color="auto"/>
              <w:right w:val="single" w:sz="4" w:space="0" w:color="auto"/>
            </w:tcBorders>
            <w:vAlign w:val="center"/>
          </w:tcPr>
          <w:p w:rsidR="006F2653" w:rsidRDefault="006F2653">
            <w:pPr>
              <w:spacing w:before="100" w:beforeAutospacing="1" w:after="100" w:afterAutospacing="1" w:line="360" w:lineRule="auto"/>
              <w:rPr>
                <w:rFonts w:ascii="仿宋" w:eastAsia="仿宋" w:hAnsi="仿宋" w:cs="仿宋" w:hint="eastAsia"/>
                <w:bCs/>
                <w:szCs w:val="21"/>
              </w:rPr>
            </w:pPr>
          </w:p>
        </w:tc>
      </w:tr>
    </w:tbl>
    <w:p w:rsidR="006F2653" w:rsidRDefault="00000000">
      <w:pPr>
        <w:pStyle w:val="1"/>
        <w:rPr>
          <w:rFonts w:ascii="仿宋" w:eastAsia="仿宋" w:hAnsi="仿宋" w:cs="仿宋" w:hint="eastAsia"/>
        </w:rPr>
      </w:pPr>
      <w:r>
        <w:rPr>
          <w:rFonts w:ascii="仿宋" w:eastAsia="仿宋" w:hAnsi="仿宋" w:cs="仿宋" w:hint="eastAsia"/>
        </w:rPr>
        <w:t>还款考虑和资金管理办法</w:t>
      </w:r>
    </w:p>
    <w:p w:rsidR="006F2653" w:rsidRDefault="00000000">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写明还款计划和资金渠道，明确资金使用和管理办法</w:t>
      </w:r>
    </w:p>
    <w:p w:rsidR="006F2653" w:rsidRDefault="00000000">
      <w:pPr>
        <w:pStyle w:val="20"/>
        <w:numPr>
          <w:ilvl w:val="0"/>
          <w:numId w:val="7"/>
        </w:numPr>
        <w:rPr>
          <w:rFonts w:ascii="仿宋" w:eastAsia="仿宋" w:hAnsi="仿宋" w:cs="仿宋" w:hint="eastAsia"/>
        </w:rPr>
      </w:pPr>
      <w:r>
        <w:rPr>
          <w:rFonts w:ascii="仿宋" w:eastAsia="仿宋" w:hAnsi="仿宋" w:cs="仿宋" w:hint="eastAsia"/>
        </w:rPr>
        <w:t>还款计划及资金渠道</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根据建设项目的资金使用计划，将于XXXX年XX月XX日用XXXX资金进行一次性还款。</w:t>
      </w:r>
    </w:p>
    <w:p w:rsidR="006F2653" w:rsidRDefault="00000000">
      <w:pPr>
        <w:pStyle w:val="20"/>
        <w:numPr>
          <w:ilvl w:val="0"/>
          <w:numId w:val="7"/>
        </w:numPr>
        <w:rPr>
          <w:rFonts w:ascii="仿宋" w:eastAsia="仿宋" w:hAnsi="仿宋" w:cs="仿宋" w:hint="eastAsia"/>
        </w:rPr>
      </w:pPr>
      <w:r>
        <w:rPr>
          <w:rFonts w:ascii="仿宋" w:eastAsia="仿宋" w:hAnsi="仿宋" w:cs="仿宋" w:hint="eastAsia"/>
        </w:rPr>
        <w:t>资金使用和管理办法</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根据本建设项目周期长的特点，为保证项目按期完成，结合本建设项目情况，指定资金使用与管理办法。</w:t>
      </w:r>
    </w:p>
    <w:p w:rsidR="006F2653" w:rsidRDefault="00000000">
      <w:pPr>
        <w:spacing w:line="360" w:lineRule="auto"/>
        <w:ind w:firstLineChars="200" w:firstLine="480"/>
        <w:rPr>
          <w:rFonts w:ascii="仿宋" w:eastAsia="仿宋" w:hAnsi="仿宋" w:cs="仿宋" w:hint="eastAsia"/>
          <w:sz w:val="24"/>
        </w:rPr>
      </w:pPr>
      <w:r>
        <w:rPr>
          <w:rFonts w:ascii="仿宋" w:eastAsia="仿宋" w:hAnsi="仿宋" w:cs="仿宋" w:hint="eastAsia"/>
          <w:sz w:val="24"/>
        </w:rPr>
        <w:t>成立项目资金管理领导小组：由XXX担任组长，有关部门主要负责人为成员。对项目的所有资金，分别按月做出支出预算计划，防止盲目开支，无计划支付，单笔支出在10万元以上的必须实现连签制度。</w:t>
      </w:r>
    </w:p>
    <w:p w:rsidR="006F2653" w:rsidRDefault="00000000" w:rsidP="00716099">
      <w:pPr>
        <w:spacing w:line="360" w:lineRule="auto"/>
        <w:ind w:firstLineChars="200" w:firstLine="480"/>
        <w:rPr>
          <w:rFonts w:ascii="仿宋" w:eastAsia="仿宋" w:hAnsi="仿宋" w:cs="仿宋" w:hint="eastAsia"/>
          <w:sz w:val="32"/>
          <w:szCs w:val="32"/>
        </w:rPr>
      </w:pPr>
      <w:r>
        <w:rPr>
          <w:rFonts w:ascii="仿宋" w:eastAsia="仿宋" w:hAnsi="仿宋" w:cs="仿宋" w:hint="eastAsia"/>
          <w:sz w:val="24"/>
        </w:rPr>
        <w:t>设立专用资金账户：为保证建设项目按期交付，设立两个专用资金账户及收入账户和支出账户。</w:t>
      </w:r>
    </w:p>
    <w:p w:rsidR="006F2653" w:rsidRDefault="006F2653">
      <w:pPr>
        <w:spacing w:line="360" w:lineRule="auto"/>
        <w:rPr>
          <w:rFonts w:ascii="仿宋" w:eastAsia="仿宋" w:hAnsi="仿宋" w:cs="仿宋" w:hint="eastAsia"/>
          <w:sz w:val="32"/>
          <w:szCs w:val="32"/>
        </w:rPr>
        <w:sectPr w:rsidR="006F2653">
          <w:headerReference w:type="default" r:id="rId7"/>
          <w:pgSz w:w="11906" w:h="16838"/>
          <w:pgMar w:top="1440" w:right="1800" w:bottom="1440" w:left="1800" w:header="851" w:footer="992" w:gutter="0"/>
          <w:cols w:space="425"/>
          <w:docGrid w:type="lines" w:linePitch="312"/>
        </w:sectPr>
      </w:pPr>
    </w:p>
    <w:p w:rsidR="006F2653" w:rsidRDefault="00000000">
      <w:pPr>
        <w:pStyle w:val="1"/>
        <w:numPr>
          <w:ilvl w:val="0"/>
          <w:numId w:val="0"/>
        </w:numPr>
        <w:ind w:left="400"/>
        <w:rPr>
          <w:rFonts w:ascii="仿宋" w:eastAsia="仿宋" w:hAnsi="仿宋" w:cs="仿宋" w:hint="eastAsia"/>
        </w:rPr>
      </w:pPr>
      <w:r>
        <w:rPr>
          <w:rFonts w:ascii="仿宋" w:eastAsia="仿宋" w:hAnsi="仿宋" w:cs="仿宋" w:hint="eastAsia"/>
        </w:rPr>
        <w:lastRenderedPageBreak/>
        <w:t>附件</w:t>
      </w:r>
    </w:p>
    <w:p w:rsidR="006F2653" w:rsidRDefault="00000000">
      <w:pPr>
        <w:spacing w:line="360" w:lineRule="auto"/>
        <w:jc w:val="center"/>
        <w:rPr>
          <w:rFonts w:ascii="仿宋" w:eastAsia="仿宋" w:hAnsi="仿宋" w:cs="仿宋" w:hint="eastAsia"/>
          <w:sz w:val="40"/>
          <w:szCs w:val="40"/>
        </w:rPr>
      </w:pPr>
      <w:r>
        <w:rPr>
          <w:rFonts w:ascii="仿宋" w:eastAsia="仿宋" w:hAnsi="仿宋" w:cs="仿宋" w:hint="eastAsia"/>
          <w:sz w:val="44"/>
          <w:szCs w:val="44"/>
        </w:rPr>
        <w:t>XX大学</w:t>
      </w:r>
      <w:r>
        <w:rPr>
          <w:rFonts w:ascii="仿宋" w:eastAsia="仿宋" w:hAnsi="仿宋" w:cs="仿宋" w:hint="eastAsia"/>
          <w:sz w:val="40"/>
          <w:szCs w:val="40"/>
        </w:rPr>
        <w:t>设备更新改造项目明细表</w:t>
      </w:r>
    </w:p>
    <w:tbl>
      <w:tblPr>
        <w:tblStyle w:val="a8"/>
        <w:tblpPr w:leftFromText="180" w:rightFromText="180" w:vertAnchor="text" w:horzAnchor="page" w:tblpX="1908" w:tblpY="1154"/>
        <w:tblOverlap w:val="never"/>
        <w:tblW w:w="8495" w:type="dxa"/>
        <w:tblLook w:val="04A0" w:firstRow="1" w:lastRow="0" w:firstColumn="1" w:lastColumn="0" w:noHBand="0" w:noVBand="1"/>
      </w:tblPr>
      <w:tblGrid>
        <w:gridCol w:w="1562"/>
        <w:gridCol w:w="1248"/>
        <w:gridCol w:w="1266"/>
        <w:gridCol w:w="1277"/>
        <w:gridCol w:w="1594"/>
        <w:gridCol w:w="1548"/>
      </w:tblGrid>
      <w:tr w:rsidR="006F2653" w:rsidTr="00716099">
        <w:trPr>
          <w:trHeight w:val="923"/>
        </w:trPr>
        <w:tc>
          <w:tcPr>
            <w:tcW w:w="1562" w:type="dxa"/>
            <w:vAlign w:val="center"/>
          </w:tcPr>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子项目名称</w:t>
            </w:r>
          </w:p>
        </w:tc>
        <w:tc>
          <w:tcPr>
            <w:tcW w:w="1248" w:type="dxa"/>
            <w:vAlign w:val="center"/>
          </w:tcPr>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设备名称</w:t>
            </w:r>
          </w:p>
        </w:tc>
        <w:tc>
          <w:tcPr>
            <w:tcW w:w="1266" w:type="dxa"/>
            <w:vAlign w:val="center"/>
          </w:tcPr>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设备单价</w:t>
            </w:r>
          </w:p>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（万元）</w:t>
            </w:r>
          </w:p>
        </w:tc>
        <w:tc>
          <w:tcPr>
            <w:tcW w:w="1275" w:type="dxa"/>
            <w:vAlign w:val="center"/>
          </w:tcPr>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购置数量</w:t>
            </w:r>
          </w:p>
        </w:tc>
        <w:tc>
          <w:tcPr>
            <w:tcW w:w="1594" w:type="dxa"/>
            <w:vAlign w:val="center"/>
          </w:tcPr>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采购金额（万元）</w:t>
            </w:r>
          </w:p>
        </w:tc>
        <w:tc>
          <w:tcPr>
            <w:tcW w:w="1548" w:type="dxa"/>
            <w:vAlign w:val="center"/>
          </w:tcPr>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贷款需求（万元）</w:t>
            </w:r>
          </w:p>
        </w:tc>
      </w:tr>
      <w:tr w:rsidR="006F2653" w:rsidTr="00716099">
        <w:trPr>
          <w:trHeight w:val="1401"/>
        </w:trPr>
        <w:tc>
          <w:tcPr>
            <w:tcW w:w="1562" w:type="dxa"/>
            <w:vMerge w:val="restart"/>
            <w:vAlign w:val="center"/>
          </w:tcPr>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【数字营销实验室】数字营销AI大数据教学平台项目</w:t>
            </w:r>
          </w:p>
        </w:tc>
        <w:tc>
          <w:tcPr>
            <w:tcW w:w="1248" w:type="dxa"/>
            <w:vAlign w:val="center"/>
          </w:tcPr>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数字营销AI大数据教学平台</w:t>
            </w:r>
          </w:p>
        </w:tc>
        <w:tc>
          <w:tcPr>
            <w:tcW w:w="1266" w:type="dxa"/>
            <w:vAlign w:val="center"/>
          </w:tcPr>
          <w:p w:rsidR="006F2653" w:rsidRDefault="006F2653">
            <w:pPr>
              <w:spacing w:line="360" w:lineRule="auto"/>
              <w:jc w:val="center"/>
              <w:rPr>
                <w:rFonts w:ascii="仿宋" w:eastAsia="仿宋" w:hAnsi="仿宋" w:cs="仿宋" w:hint="eastAsia"/>
                <w:sz w:val="24"/>
              </w:rPr>
            </w:pPr>
          </w:p>
        </w:tc>
        <w:tc>
          <w:tcPr>
            <w:tcW w:w="1275" w:type="dxa"/>
            <w:vAlign w:val="center"/>
          </w:tcPr>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1套</w:t>
            </w:r>
          </w:p>
        </w:tc>
        <w:tc>
          <w:tcPr>
            <w:tcW w:w="1594" w:type="dxa"/>
            <w:vAlign w:val="center"/>
          </w:tcPr>
          <w:p w:rsidR="006F2653" w:rsidRDefault="006F2653">
            <w:pPr>
              <w:spacing w:line="360" w:lineRule="auto"/>
              <w:jc w:val="center"/>
              <w:rPr>
                <w:rFonts w:ascii="仿宋" w:eastAsia="仿宋" w:hAnsi="仿宋" w:cs="仿宋" w:hint="eastAsia"/>
                <w:sz w:val="24"/>
              </w:rPr>
            </w:pPr>
          </w:p>
        </w:tc>
        <w:tc>
          <w:tcPr>
            <w:tcW w:w="1548" w:type="dxa"/>
            <w:vAlign w:val="center"/>
          </w:tcPr>
          <w:p w:rsidR="006F2653" w:rsidRDefault="006F2653">
            <w:pPr>
              <w:spacing w:line="360" w:lineRule="auto"/>
              <w:jc w:val="center"/>
              <w:rPr>
                <w:rFonts w:ascii="仿宋" w:eastAsia="仿宋" w:hAnsi="仿宋" w:cs="仿宋" w:hint="eastAsia"/>
                <w:sz w:val="24"/>
              </w:rPr>
            </w:pPr>
          </w:p>
        </w:tc>
      </w:tr>
      <w:tr w:rsidR="006F2653" w:rsidTr="00716099">
        <w:trPr>
          <w:trHeight w:val="143"/>
        </w:trPr>
        <w:tc>
          <w:tcPr>
            <w:tcW w:w="1562" w:type="dxa"/>
            <w:vMerge/>
            <w:vAlign w:val="center"/>
          </w:tcPr>
          <w:p w:rsidR="006F2653" w:rsidRDefault="006F2653">
            <w:pPr>
              <w:spacing w:line="360" w:lineRule="auto"/>
              <w:jc w:val="center"/>
              <w:rPr>
                <w:rFonts w:ascii="仿宋" w:eastAsia="仿宋" w:hAnsi="仿宋" w:cs="仿宋" w:hint="eastAsia"/>
                <w:sz w:val="24"/>
              </w:rPr>
            </w:pPr>
          </w:p>
        </w:tc>
        <w:tc>
          <w:tcPr>
            <w:tcW w:w="1248" w:type="dxa"/>
            <w:vAlign w:val="center"/>
          </w:tcPr>
          <w:p w:rsidR="006F2653" w:rsidRDefault="006F2653">
            <w:pPr>
              <w:spacing w:line="360" w:lineRule="auto"/>
              <w:jc w:val="center"/>
              <w:rPr>
                <w:rFonts w:ascii="仿宋" w:eastAsia="仿宋" w:hAnsi="仿宋" w:cs="仿宋" w:hint="eastAsia"/>
                <w:sz w:val="24"/>
              </w:rPr>
            </w:pPr>
          </w:p>
        </w:tc>
        <w:tc>
          <w:tcPr>
            <w:tcW w:w="1266" w:type="dxa"/>
            <w:vAlign w:val="center"/>
          </w:tcPr>
          <w:p w:rsidR="006F2653" w:rsidRDefault="006F2653">
            <w:pPr>
              <w:spacing w:line="360" w:lineRule="auto"/>
              <w:jc w:val="center"/>
              <w:rPr>
                <w:rFonts w:ascii="仿宋" w:eastAsia="仿宋" w:hAnsi="仿宋" w:cs="仿宋" w:hint="eastAsia"/>
                <w:sz w:val="24"/>
              </w:rPr>
            </w:pPr>
          </w:p>
        </w:tc>
        <w:tc>
          <w:tcPr>
            <w:tcW w:w="1275" w:type="dxa"/>
            <w:vAlign w:val="center"/>
          </w:tcPr>
          <w:p w:rsidR="006F2653" w:rsidRDefault="006F2653">
            <w:pPr>
              <w:spacing w:line="360" w:lineRule="auto"/>
              <w:jc w:val="center"/>
              <w:rPr>
                <w:rFonts w:ascii="仿宋" w:eastAsia="仿宋" w:hAnsi="仿宋" w:cs="仿宋" w:hint="eastAsia"/>
                <w:sz w:val="24"/>
              </w:rPr>
            </w:pPr>
          </w:p>
        </w:tc>
        <w:tc>
          <w:tcPr>
            <w:tcW w:w="1594" w:type="dxa"/>
            <w:vAlign w:val="center"/>
          </w:tcPr>
          <w:p w:rsidR="006F2653" w:rsidRDefault="006F2653">
            <w:pPr>
              <w:spacing w:line="360" w:lineRule="auto"/>
              <w:jc w:val="center"/>
              <w:rPr>
                <w:rFonts w:ascii="仿宋" w:eastAsia="仿宋" w:hAnsi="仿宋" w:cs="仿宋" w:hint="eastAsia"/>
                <w:sz w:val="24"/>
              </w:rPr>
            </w:pPr>
          </w:p>
        </w:tc>
        <w:tc>
          <w:tcPr>
            <w:tcW w:w="1548" w:type="dxa"/>
            <w:vAlign w:val="center"/>
          </w:tcPr>
          <w:p w:rsidR="006F2653" w:rsidRDefault="006F2653">
            <w:pPr>
              <w:spacing w:line="360" w:lineRule="auto"/>
              <w:jc w:val="center"/>
              <w:rPr>
                <w:rFonts w:ascii="仿宋" w:eastAsia="仿宋" w:hAnsi="仿宋" w:cs="仿宋" w:hint="eastAsia"/>
                <w:sz w:val="24"/>
              </w:rPr>
            </w:pPr>
          </w:p>
        </w:tc>
      </w:tr>
      <w:tr w:rsidR="006F2653" w:rsidTr="00716099">
        <w:trPr>
          <w:trHeight w:val="143"/>
        </w:trPr>
        <w:tc>
          <w:tcPr>
            <w:tcW w:w="1562" w:type="dxa"/>
            <w:vMerge/>
            <w:vAlign w:val="center"/>
          </w:tcPr>
          <w:p w:rsidR="006F2653" w:rsidRDefault="006F2653">
            <w:pPr>
              <w:spacing w:line="360" w:lineRule="auto"/>
              <w:jc w:val="center"/>
              <w:rPr>
                <w:rFonts w:ascii="仿宋" w:eastAsia="仿宋" w:hAnsi="仿宋" w:cs="仿宋" w:hint="eastAsia"/>
                <w:sz w:val="24"/>
              </w:rPr>
            </w:pPr>
          </w:p>
        </w:tc>
        <w:tc>
          <w:tcPr>
            <w:tcW w:w="1248" w:type="dxa"/>
            <w:vAlign w:val="center"/>
          </w:tcPr>
          <w:p w:rsidR="006F2653" w:rsidRDefault="006F2653">
            <w:pPr>
              <w:spacing w:line="360" w:lineRule="auto"/>
              <w:jc w:val="center"/>
              <w:rPr>
                <w:rFonts w:ascii="仿宋" w:eastAsia="仿宋" w:hAnsi="仿宋" w:cs="仿宋" w:hint="eastAsia"/>
                <w:sz w:val="24"/>
              </w:rPr>
            </w:pPr>
          </w:p>
        </w:tc>
        <w:tc>
          <w:tcPr>
            <w:tcW w:w="1266" w:type="dxa"/>
            <w:vAlign w:val="center"/>
          </w:tcPr>
          <w:p w:rsidR="006F2653" w:rsidRDefault="006F2653">
            <w:pPr>
              <w:spacing w:line="360" w:lineRule="auto"/>
              <w:jc w:val="center"/>
              <w:rPr>
                <w:rFonts w:ascii="仿宋" w:eastAsia="仿宋" w:hAnsi="仿宋" w:cs="仿宋" w:hint="eastAsia"/>
                <w:sz w:val="24"/>
              </w:rPr>
            </w:pPr>
          </w:p>
        </w:tc>
        <w:tc>
          <w:tcPr>
            <w:tcW w:w="1275" w:type="dxa"/>
            <w:vAlign w:val="center"/>
          </w:tcPr>
          <w:p w:rsidR="006F2653" w:rsidRDefault="006F2653">
            <w:pPr>
              <w:spacing w:line="360" w:lineRule="auto"/>
              <w:jc w:val="center"/>
              <w:rPr>
                <w:rFonts w:ascii="仿宋" w:eastAsia="仿宋" w:hAnsi="仿宋" w:cs="仿宋" w:hint="eastAsia"/>
                <w:sz w:val="24"/>
              </w:rPr>
            </w:pPr>
          </w:p>
        </w:tc>
        <w:tc>
          <w:tcPr>
            <w:tcW w:w="1594" w:type="dxa"/>
            <w:vAlign w:val="center"/>
          </w:tcPr>
          <w:p w:rsidR="006F2653" w:rsidRDefault="006F2653">
            <w:pPr>
              <w:spacing w:line="360" w:lineRule="auto"/>
              <w:jc w:val="center"/>
              <w:rPr>
                <w:rFonts w:ascii="仿宋" w:eastAsia="仿宋" w:hAnsi="仿宋" w:cs="仿宋" w:hint="eastAsia"/>
                <w:sz w:val="24"/>
              </w:rPr>
            </w:pPr>
          </w:p>
        </w:tc>
        <w:tc>
          <w:tcPr>
            <w:tcW w:w="1548" w:type="dxa"/>
            <w:vAlign w:val="center"/>
          </w:tcPr>
          <w:p w:rsidR="006F2653" w:rsidRDefault="006F2653">
            <w:pPr>
              <w:spacing w:line="360" w:lineRule="auto"/>
              <w:jc w:val="center"/>
              <w:rPr>
                <w:rFonts w:ascii="仿宋" w:eastAsia="仿宋" w:hAnsi="仿宋" w:cs="仿宋" w:hint="eastAsia"/>
                <w:sz w:val="24"/>
              </w:rPr>
            </w:pPr>
          </w:p>
        </w:tc>
      </w:tr>
      <w:tr w:rsidR="006F2653" w:rsidTr="00716099">
        <w:trPr>
          <w:trHeight w:val="143"/>
        </w:trPr>
        <w:tc>
          <w:tcPr>
            <w:tcW w:w="1562" w:type="dxa"/>
            <w:vMerge/>
            <w:vAlign w:val="center"/>
          </w:tcPr>
          <w:p w:rsidR="006F2653" w:rsidRDefault="006F2653">
            <w:pPr>
              <w:spacing w:line="360" w:lineRule="auto"/>
              <w:jc w:val="center"/>
              <w:rPr>
                <w:rFonts w:ascii="仿宋" w:eastAsia="仿宋" w:hAnsi="仿宋" w:cs="仿宋" w:hint="eastAsia"/>
                <w:sz w:val="24"/>
              </w:rPr>
            </w:pPr>
          </w:p>
        </w:tc>
        <w:tc>
          <w:tcPr>
            <w:tcW w:w="1248" w:type="dxa"/>
            <w:vAlign w:val="center"/>
          </w:tcPr>
          <w:p w:rsidR="006F2653" w:rsidRDefault="006F2653">
            <w:pPr>
              <w:spacing w:line="360" w:lineRule="auto"/>
              <w:jc w:val="center"/>
              <w:rPr>
                <w:rFonts w:ascii="仿宋" w:eastAsia="仿宋" w:hAnsi="仿宋" w:cs="仿宋" w:hint="eastAsia"/>
                <w:sz w:val="24"/>
              </w:rPr>
            </w:pPr>
          </w:p>
        </w:tc>
        <w:tc>
          <w:tcPr>
            <w:tcW w:w="1266" w:type="dxa"/>
            <w:vAlign w:val="center"/>
          </w:tcPr>
          <w:p w:rsidR="006F2653" w:rsidRDefault="006F2653">
            <w:pPr>
              <w:spacing w:line="360" w:lineRule="auto"/>
              <w:jc w:val="center"/>
              <w:rPr>
                <w:rFonts w:ascii="仿宋" w:eastAsia="仿宋" w:hAnsi="仿宋" w:cs="仿宋" w:hint="eastAsia"/>
                <w:sz w:val="24"/>
              </w:rPr>
            </w:pPr>
          </w:p>
        </w:tc>
        <w:tc>
          <w:tcPr>
            <w:tcW w:w="1275" w:type="dxa"/>
            <w:vAlign w:val="center"/>
          </w:tcPr>
          <w:p w:rsidR="006F2653" w:rsidRDefault="006F2653">
            <w:pPr>
              <w:spacing w:line="360" w:lineRule="auto"/>
              <w:jc w:val="center"/>
              <w:rPr>
                <w:rFonts w:ascii="仿宋" w:eastAsia="仿宋" w:hAnsi="仿宋" w:cs="仿宋" w:hint="eastAsia"/>
                <w:sz w:val="24"/>
              </w:rPr>
            </w:pPr>
          </w:p>
        </w:tc>
        <w:tc>
          <w:tcPr>
            <w:tcW w:w="1594" w:type="dxa"/>
            <w:vAlign w:val="center"/>
          </w:tcPr>
          <w:p w:rsidR="006F2653" w:rsidRDefault="006F2653">
            <w:pPr>
              <w:spacing w:line="360" w:lineRule="auto"/>
              <w:jc w:val="center"/>
              <w:rPr>
                <w:rFonts w:ascii="仿宋" w:eastAsia="仿宋" w:hAnsi="仿宋" w:cs="仿宋" w:hint="eastAsia"/>
                <w:sz w:val="24"/>
              </w:rPr>
            </w:pPr>
          </w:p>
        </w:tc>
        <w:tc>
          <w:tcPr>
            <w:tcW w:w="1548" w:type="dxa"/>
            <w:vAlign w:val="center"/>
          </w:tcPr>
          <w:p w:rsidR="006F2653" w:rsidRDefault="006F2653">
            <w:pPr>
              <w:spacing w:line="360" w:lineRule="auto"/>
              <w:jc w:val="center"/>
              <w:rPr>
                <w:rFonts w:ascii="仿宋" w:eastAsia="仿宋" w:hAnsi="仿宋" w:cs="仿宋" w:hint="eastAsia"/>
                <w:sz w:val="24"/>
              </w:rPr>
            </w:pPr>
          </w:p>
        </w:tc>
      </w:tr>
      <w:tr w:rsidR="006F2653" w:rsidTr="00716099">
        <w:trPr>
          <w:trHeight w:val="461"/>
        </w:trPr>
        <w:tc>
          <w:tcPr>
            <w:tcW w:w="5353" w:type="dxa"/>
            <w:gridSpan w:val="4"/>
            <w:vAlign w:val="center"/>
          </w:tcPr>
          <w:p w:rsidR="006F2653" w:rsidRDefault="00000000">
            <w:pPr>
              <w:spacing w:line="360" w:lineRule="auto"/>
              <w:jc w:val="center"/>
              <w:rPr>
                <w:rFonts w:ascii="仿宋" w:eastAsia="仿宋" w:hAnsi="仿宋" w:cs="仿宋" w:hint="eastAsia"/>
                <w:sz w:val="24"/>
              </w:rPr>
            </w:pPr>
            <w:r>
              <w:rPr>
                <w:rFonts w:ascii="仿宋" w:eastAsia="仿宋" w:hAnsi="仿宋" w:cs="仿宋" w:hint="eastAsia"/>
                <w:sz w:val="24"/>
              </w:rPr>
              <w:t>项目合计</w:t>
            </w:r>
          </w:p>
        </w:tc>
        <w:tc>
          <w:tcPr>
            <w:tcW w:w="1594" w:type="dxa"/>
            <w:vAlign w:val="center"/>
          </w:tcPr>
          <w:p w:rsidR="006F2653" w:rsidRDefault="006F2653">
            <w:pPr>
              <w:spacing w:line="360" w:lineRule="auto"/>
              <w:jc w:val="center"/>
              <w:rPr>
                <w:rFonts w:ascii="仿宋" w:eastAsia="仿宋" w:hAnsi="仿宋" w:cs="仿宋" w:hint="eastAsia"/>
                <w:sz w:val="24"/>
              </w:rPr>
            </w:pPr>
          </w:p>
        </w:tc>
        <w:tc>
          <w:tcPr>
            <w:tcW w:w="1548" w:type="dxa"/>
            <w:vAlign w:val="center"/>
          </w:tcPr>
          <w:p w:rsidR="006F2653" w:rsidRDefault="006F2653">
            <w:pPr>
              <w:spacing w:line="360" w:lineRule="auto"/>
              <w:jc w:val="center"/>
              <w:rPr>
                <w:rFonts w:ascii="仿宋" w:eastAsia="仿宋" w:hAnsi="仿宋" w:cs="仿宋" w:hint="eastAsia"/>
                <w:sz w:val="24"/>
              </w:rPr>
            </w:pPr>
          </w:p>
        </w:tc>
      </w:tr>
    </w:tbl>
    <w:p w:rsidR="006F2653" w:rsidRDefault="00000000">
      <w:pPr>
        <w:spacing w:line="600" w:lineRule="exact"/>
        <w:jc w:val="left"/>
        <w:rPr>
          <w:rFonts w:ascii="仿宋" w:eastAsia="仿宋" w:hAnsi="仿宋" w:cs="仿宋" w:hint="eastAsia"/>
          <w:sz w:val="32"/>
          <w:szCs w:val="32"/>
        </w:rPr>
      </w:pPr>
      <w:r>
        <w:rPr>
          <w:rFonts w:ascii="仿宋" w:eastAsia="仿宋" w:hAnsi="仿宋" w:cs="仿宋" w:hint="eastAsia"/>
          <w:sz w:val="32"/>
          <w:szCs w:val="32"/>
        </w:rPr>
        <w:t>填报单位：XX学院</w:t>
      </w:r>
    </w:p>
    <w:p w:rsidR="006F2653" w:rsidRDefault="006F2653">
      <w:pPr>
        <w:spacing w:line="600" w:lineRule="exact"/>
        <w:rPr>
          <w:rFonts w:ascii="仿宋" w:eastAsia="仿宋" w:hAnsi="仿宋" w:cs="仿宋" w:hint="eastAsia"/>
          <w:sz w:val="32"/>
          <w:szCs w:val="32"/>
        </w:rPr>
      </w:pPr>
    </w:p>
    <w:sectPr w:rsidR="006F26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B31C2" w:rsidRDefault="00FB31C2">
      <w:r>
        <w:separator/>
      </w:r>
    </w:p>
  </w:endnote>
  <w:endnote w:type="continuationSeparator" w:id="0">
    <w:p w:rsidR="00FB31C2" w:rsidRDefault="00FB3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B31C2" w:rsidRDefault="00FB31C2">
      <w:r>
        <w:separator/>
      </w:r>
    </w:p>
  </w:footnote>
  <w:footnote w:type="continuationSeparator" w:id="0">
    <w:p w:rsidR="00FB31C2" w:rsidRDefault="00FB3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F2653" w:rsidRDefault="00716099">
    <w:pPr>
      <w:pStyle w:val="a5"/>
    </w:pPr>
    <w:bookmarkStart w:id="4" w:name="_Hlk178243777"/>
    <w:r>
      <w:rPr>
        <w:rFonts w:eastAsia="微软雅黑" w:hint="eastAsia"/>
        <w:noProof/>
      </w:rPr>
      <w:drawing>
        <wp:inline distT="0" distB="0" distL="0" distR="0">
          <wp:extent cx="1324610" cy="231140"/>
          <wp:effectExtent l="0" t="0" r="8890" b="0"/>
          <wp:docPr id="1057736256"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4610" cy="231140"/>
                  </a:xfrm>
                  <a:prstGeom prst="rect">
                    <a:avLst/>
                  </a:prstGeom>
                  <a:noFill/>
                  <a:ln>
                    <a:noFill/>
                  </a:ln>
                  <a:effectLst/>
                </pic:spPr>
              </pic:pic>
            </a:graphicData>
          </a:graphic>
        </wp:inline>
      </w:drawing>
    </w:r>
    <w:bookmarkEnd w:id="4"/>
    <w:r w:rsidR="00000000">
      <w:t> </w:t>
    </w:r>
    <w:r w:rsidR="00000000">
      <w:rPr>
        <w:rFonts w:hint="eastAsia"/>
      </w:rPr>
      <w:t xml:space="preserve">    </w:t>
    </w:r>
    <w:r w:rsidR="00000000">
      <w:t> www.jiecl.com  </w:t>
    </w:r>
    <w:proofErr w:type="gramStart"/>
    <w:r w:rsidR="00000000">
      <w:t>微信公众号</w:t>
    </w:r>
    <w:proofErr w:type="gramEnd"/>
    <w:r w:rsidR="00000000">
      <w:t>：</w:t>
    </w:r>
    <w:proofErr w:type="gramStart"/>
    <w:r w:rsidR="00000000">
      <w:t>云班课</w:t>
    </w:r>
    <w:proofErr w:type="gramEnd"/>
    <w:r w:rsidR="00000000">
      <w:t>Online    TEL:028-81711073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42B2787"/>
    <w:multiLevelType w:val="singleLevel"/>
    <w:tmpl w:val="C42B2787"/>
    <w:lvl w:ilvl="0">
      <w:start w:val="1"/>
      <w:numFmt w:val="chineseCounting"/>
      <w:suff w:val="nothing"/>
      <w:lvlText w:val="（%1）"/>
      <w:lvlJc w:val="left"/>
      <w:pPr>
        <w:ind w:left="0" w:firstLine="420"/>
      </w:pPr>
      <w:rPr>
        <w:rFonts w:hint="eastAsia"/>
      </w:rPr>
    </w:lvl>
  </w:abstractNum>
  <w:abstractNum w:abstractNumId="1" w15:restartNumberingAfterBreak="0">
    <w:nsid w:val="E7307AE8"/>
    <w:multiLevelType w:val="singleLevel"/>
    <w:tmpl w:val="E7307AE8"/>
    <w:lvl w:ilvl="0">
      <w:start w:val="1"/>
      <w:numFmt w:val="decimal"/>
      <w:lvlText w:val="%1."/>
      <w:lvlJc w:val="left"/>
      <w:pPr>
        <w:tabs>
          <w:tab w:val="left" w:pos="840"/>
        </w:tabs>
        <w:ind w:left="1265" w:hanging="425"/>
      </w:pPr>
      <w:rPr>
        <w:rFonts w:hint="default"/>
      </w:rPr>
    </w:lvl>
  </w:abstractNum>
  <w:abstractNum w:abstractNumId="2" w15:restartNumberingAfterBreak="0">
    <w:nsid w:val="149D0C0A"/>
    <w:multiLevelType w:val="singleLevel"/>
    <w:tmpl w:val="149D0C0A"/>
    <w:lvl w:ilvl="0">
      <w:start w:val="1"/>
      <w:numFmt w:val="decimal"/>
      <w:lvlText w:val="(%1)"/>
      <w:lvlJc w:val="left"/>
      <w:pPr>
        <w:tabs>
          <w:tab w:val="left" w:pos="840"/>
        </w:tabs>
        <w:ind w:left="1265" w:hanging="425"/>
      </w:pPr>
      <w:rPr>
        <w:rFonts w:hint="default"/>
      </w:rPr>
    </w:lvl>
  </w:abstractNum>
  <w:abstractNum w:abstractNumId="3" w15:restartNumberingAfterBreak="0">
    <w:nsid w:val="1D27B16E"/>
    <w:multiLevelType w:val="singleLevel"/>
    <w:tmpl w:val="1D27B16E"/>
    <w:lvl w:ilvl="0">
      <w:start w:val="1"/>
      <w:numFmt w:val="decimalEnclosedCircleChinese"/>
      <w:suff w:val="nothing"/>
      <w:lvlText w:val="%1　"/>
      <w:lvlJc w:val="left"/>
      <w:pPr>
        <w:ind w:left="0" w:firstLine="400"/>
      </w:pPr>
      <w:rPr>
        <w:rFonts w:hint="eastAsia"/>
      </w:rPr>
    </w:lvl>
  </w:abstractNum>
  <w:abstractNum w:abstractNumId="4" w15:restartNumberingAfterBreak="0">
    <w:nsid w:val="45968CBA"/>
    <w:multiLevelType w:val="singleLevel"/>
    <w:tmpl w:val="45968CBA"/>
    <w:lvl w:ilvl="0">
      <w:start w:val="1"/>
      <w:numFmt w:val="decimal"/>
      <w:lvlText w:val="(%1)"/>
      <w:lvlJc w:val="left"/>
      <w:pPr>
        <w:tabs>
          <w:tab w:val="left" w:pos="840"/>
        </w:tabs>
        <w:ind w:left="1265" w:hanging="425"/>
      </w:pPr>
      <w:rPr>
        <w:rFonts w:hint="default"/>
      </w:rPr>
    </w:lvl>
  </w:abstractNum>
  <w:abstractNum w:abstractNumId="5" w15:restartNumberingAfterBreak="0">
    <w:nsid w:val="6382E7A7"/>
    <w:multiLevelType w:val="multilevel"/>
    <w:tmpl w:val="6382E7A7"/>
    <w:lvl w:ilvl="0">
      <w:start w:val="1"/>
      <w:numFmt w:val="chineseCounting"/>
      <w:pStyle w:val="1"/>
      <w:suff w:val="nothing"/>
      <w:lvlText w:val="%1、"/>
      <w:lvlJc w:val="left"/>
      <w:pPr>
        <w:tabs>
          <w:tab w:val="left" w:pos="0"/>
        </w:tabs>
        <w:ind w:left="0" w:firstLine="400"/>
      </w:pPr>
      <w:rPr>
        <w:rFonts w:hint="eastAsia"/>
      </w:rPr>
    </w:lvl>
    <w:lvl w:ilvl="1">
      <w:start w:val="1"/>
      <w:numFmt w:val="decimal"/>
      <w:suff w:val="nothing"/>
      <w:lvlText w:val="%2．"/>
      <w:lvlJc w:val="left"/>
      <w:pPr>
        <w:ind w:left="0" w:firstLine="400"/>
      </w:pPr>
      <w:rPr>
        <w:rFonts w:ascii="宋体" w:eastAsia="宋体" w:hAnsi="宋体" w:cs="宋体" w:hint="eastAsia"/>
      </w:rPr>
    </w:lvl>
    <w:lvl w:ilvl="2">
      <w:start w:val="1"/>
      <w:numFmt w:val="decimal"/>
      <w:suff w:val="nothing"/>
      <w:lvlText w:val="（%3）"/>
      <w:lvlJc w:val="left"/>
      <w:pPr>
        <w:ind w:left="0" w:firstLine="402"/>
      </w:pPr>
      <w:rPr>
        <w:rFonts w:ascii="宋体" w:eastAsia="宋体" w:hAnsi="宋体" w:cs="宋体" w:hint="eastAsia"/>
      </w:rPr>
    </w:lvl>
    <w:lvl w:ilvl="3">
      <w:start w:val="1"/>
      <w:numFmt w:val="decimalEnclosedCircleChinese"/>
      <w:suff w:val="nothing"/>
      <w:lvlText w:val="%4 "/>
      <w:lvlJc w:val="left"/>
      <w:pPr>
        <w:ind w:left="0" w:firstLine="402"/>
      </w:pPr>
      <w:rPr>
        <w:rFonts w:ascii="宋体" w:eastAsia="宋体" w:hAnsi="宋体" w:cs="宋体" w:hint="eastAsia"/>
      </w:rPr>
    </w:lvl>
    <w:lvl w:ilvl="4">
      <w:start w:val="1"/>
      <w:numFmt w:val="decimal"/>
      <w:suff w:val="nothing"/>
      <w:lvlText w:val="%5）"/>
      <w:lvlJc w:val="left"/>
      <w:pPr>
        <w:ind w:left="0" w:firstLine="402"/>
      </w:pPr>
      <w:rPr>
        <w:rFonts w:hint="eastAsia"/>
      </w:rPr>
    </w:lvl>
    <w:lvl w:ilvl="5">
      <w:start w:val="1"/>
      <w:numFmt w:val="lowerLetter"/>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Roman"/>
      <w:suff w:val="nothing"/>
      <w:lvlText w:val="%8. "/>
      <w:lvlJc w:val="left"/>
      <w:pPr>
        <w:ind w:left="0" w:firstLine="402"/>
      </w:pPr>
      <w:rPr>
        <w:rFonts w:hint="eastAsia"/>
      </w:rPr>
    </w:lvl>
    <w:lvl w:ilvl="8">
      <w:start w:val="1"/>
      <w:numFmt w:val="lowerRoman"/>
      <w:suff w:val="nothing"/>
      <w:lvlText w:val="%9）"/>
      <w:lvlJc w:val="left"/>
      <w:pPr>
        <w:ind w:left="0" w:firstLine="402"/>
      </w:pPr>
      <w:rPr>
        <w:rFonts w:hint="eastAsia"/>
      </w:rPr>
    </w:lvl>
  </w:abstractNum>
  <w:abstractNum w:abstractNumId="6" w15:restartNumberingAfterBreak="0">
    <w:nsid w:val="7A6F1D88"/>
    <w:multiLevelType w:val="singleLevel"/>
    <w:tmpl w:val="7A6F1D88"/>
    <w:lvl w:ilvl="0">
      <w:start w:val="1"/>
      <w:numFmt w:val="decimal"/>
      <w:lvlText w:val="%1."/>
      <w:lvlJc w:val="left"/>
      <w:pPr>
        <w:tabs>
          <w:tab w:val="left" w:pos="840"/>
        </w:tabs>
        <w:ind w:left="1265" w:hanging="425"/>
      </w:pPr>
      <w:rPr>
        <w:rFonts w:hint="default"/>
      </w:rPr>
    </w:lvl>
  </w:abstractNum>
  <w:num w:numId="1" w16cid:durableId="1323507280">
    <w:abstractNumId w:val="5"/>
  </w:num>
  <w:num w:numId="2" w16cid:durableId="557083916">
    <w:abstractNumId w:val="1"/>
  </w:num>
  <w:num w:numId="3" w16cid:durableId="1946766290">
    <w:abstractNumId w:val="4"/>
  </w:num>
  <w:num w:numId="4" w16cid:durableId="870799616">
    <w:abstractNumId w:val="3"/>
  </w:num>
  <w:num w:numId="5" w16cid:durableId="1637640689">
    <w:abstractNumId w:val="2"/>
  </w:num>
  <w:num w:numId="6" w16cid:durableId="401605777">
    <w:abstractNumId w:val="6"/>
  </w:num>
  <w:num w:numId="7" w16cid:durableId="1050688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3"/>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xMGJhNDRmYWI3YTAxNjQyMTZhOWFkOTIxMDI4NTMifQ=="/>
  </w:docVars>
  <w:rsids>
    <w:rsidRoot w:val="00917C35"/>
    <w:rsid w:val="00056335"/>
    <w:rsid w:val="00084375"/>
    <w:rsid w:val="000B350F"/>
    <w:rsid w:val="000E4CB3"/>
    <w:rsid w:val="00125824"/>
    <w:rsid w:val="00183427"/>
    <w:rsid w:val="001F2CF4"/>
    <w:rsid w:val="0027099C"/>
    <w:rsid w:val="003C24D4"/>
    <w:rsid w:val="004808CD"/>
    <w:rsid w:val="00492F02"/>
    <w:rsid w:val="004C5382"/>
    <w:rsid w:val="005E1284"/>
    <w:rsid w:val="00633151"/>
    <w:rsid w:val="00646A8E"/>
    <w:rsid w:val="006644BA"/>
    <w:rsid w:val="006C3A1A"/>
    <w:rsid w:val="006F2653"/>
    <w:rsid w:val="00716099"/>
    <w:rsid w:val="00723279"/>
    <w:rsid w:val="007942D3"/>
    <w:rsid w:val="008C4970"/>
    <w:rsid w:val="008E3101"/>
    <w:rsid w:val="00917C35"/>
    <w:rsid w:val="0094483B"/>
    <w:rsid w:val="009764AA"/>
    <w:rsid w:val="00983A74"/>
    <w:rsid w:val="00A5169A"/>
    <w:rsid w:val="00A712D4"/>
    <w:rsid w:val="00AA48E0"/>
    <w:rsid w:val="00AD6CC0"/>
    <w:rsid w:val="00B420A0"/>
    <w:rsid w:val="00B856D7"/>
    <w:rsid w:val="00C276AA"/>
    <w:rsid w:val="00C6453D"/>
    <w:rsid w:val="00D808D5"/>
    <w:rsid w:val="00D86C47"/>
    <w:rsid w:val="00D914A5"/>
    <w:rsid w:val="00DD413D"/>
    <w:rsid w:val="00E0042D"/>
    <w:rsid w:val="00E148F5"/>
    <w:rsid w:val="00E77C1B"/>
    <w:rsid w:val="00F16CCE"/>
    <w:rsid w:val="00F23377"/>
    <w:rsid w:val="00FB31C2"/>
    <w:rsid w:val="01573DB0"/>
    <w:rsid w:val="02FA082F"/>
    <w:rsid w:val="04B213C1"/>
    <w:rsid w:val="05630156"/>
    <w:rsid w:val="0757624F"/>
    <w:rsid w:val="076137D1"/>
    <w:rsid w:val="08FE6EF9"/>
    <w:rsid w:val="09454DC4"/>
    <w:rsid w:val="0C061FF2"/>
    <w:rsid w:val="154D0C92"/>
    <w:rsid w:val="15996F2A"/>
    <w:rsid w:val="164D194A"/>
    <w:rsid w:val="1C312083"/>
    <w:rsid w:val="1CC27E19"/>
    <w:rsid w:val="1D3C52DC"/>
    <w:rsid w:val="1DBB0E8E"/>
    <w:rsid w:val="201605FE"/>
    <w:rsid w:val="254010F3"/>
    <w:rsid w:val="29C235A5"/>
    <w:rsid w:val="2CF972DD"/>
    <w:rsid w:val="30754FE3"/>
    <w:rsid w:val="320D3B4F"/>
    <w:rsid w:val="354632DC"/>
    <w:rsid w:val="38A722E3"/>
    <w:rsid w:val="39AE2D66"/>
    <w:rsid w:val="3D037D04"/>
    <w:rsid w:val="43F263DD"/>
    <w:rsid w:val="46A460B4"/>
    <w:rsid w:val="4A807977"/>
    <w:rsid w:val="4ADF66AD"/>
    <w:rsid w:val="4B7E5126"/>
    <w:rsid w:val="4B8D7292"/>
    <w:rsid w:val="53C71F85"/>
    <w:rsid w:val="5A384582"/>
    <w:rsid w:val="5A3D43FE"/>
    <w:rsid w:val="5C02651E"/>
    <w:rsid w:val="5C1317DD"/>
    <w:rsid w:val="5CA267CA"/>
    <w:rsid w:val="5D3228A2"/>
    <w:rsid w:val="5FF90DC7"/>
    <w:rsid w:val="616824F1"/>
    <w:rsid w:val="62E073CC"/>
    <w:rsid w:val="68A51AEC"/>
    <w:rsid w:val="6AC87FE6"/>
    <w:rsid w:val="6ED8604B"/>
    <w:rsid w:val="71A90D4C"/>
    <w:rsid w:val="727916C6"/>
    <w:rsid w:val="739E23E4"/>
    <w:rsid w:val="74281823"/>
    <w:rsid w:val="77C27899"/>
    <w:rsid w:val="7B707D38"/>
    <w:rsid w:val="7F225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18F30"/>
  <w15:docId w15:val="{87F63D6D-02FA-4A24-AD5E-0CBA9C89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numPr>
        <w:numId w:val="1"/>
      </w:numPr>
      <w:spacing w:before="340" w:after="330" w:line="576" w:lineRule="auto"/>
      <w:outlineLvl w:val="0"/>
    </w:pPr>
    <w:rPr>
      <w:rFonts w:eastAsia="宋体"/>
      <w:b/>
      <w:kern w:val="44"/>
      <w:sz w:val="32"/>
    </w:rPr>
  </w:style>
  <w:style w:type="paragraph" w:styleId="20">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pPr>
      <w:spacing w:line="360" w:lineRule="auto"/>
      <w:ind w:firstLine="210"/>
    </w:pPr>
  </w:style>
  <w:style w:type="paragraph" w:styleId="a3">
    <w:name w:val="Body Text Indent"/>
    <w:basedOn w:val="a"/>
    <w:qFormat/>
    <w:pPr>
      <w:spacing w:line="520" w:lineRule="atLeast"/>
      <w:ind w:firstLine="564"/>
    </w:pPr>
    <w:rPr>
      <w:rFonts w:eastAsia="仿宋_GB2312"/>
      <w:kern w:val="0"/>
      <w:sz w:val="28"/>
      <w:szCs w:val="20"/>
    </w:rPr>
  </w:style>
  <w:style w:type="paragraph" w:styleId="a4">
    <w:name w:val="footer"/>
    <w:basedOn w:val="a"/>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qFormat/>
    <w:rPr>
      <w:rFonts w:ascii="宋体" w:eastAsia="宋体" w:hAnsi="宋体" w:cs="宋体" w:hint="eastAsia"/>
      <w:color w:val="000000"/>
      <w:sz w:val="20"/>
      <w:szCs w:val="20"/>
      <w:u w:val="none"/>
    </w:rPr>
  </w:style>
  <w:style w:type="character" w:customStyle="1" w:styleId="font31">
    <w:name w:val="font31"/>
    <w:qFormat/>
    <w:rPr>
      <w:rFonts w:ascii="Times New Roman" w:hAnsi="Times New Roman" w:cs="Times New Roman" w:hint="default"/>
      <w:color w:val="000000"/>
      <w:sz w:val="20"/>
      <w:szCs w:val="20"/>
      <w:u w:val="none"/>
    </w:rPr>
  </w:style>
  <w:style w:type="character" w:customStyle="1" w:styleId="a6">
    <w:name w:val="页眉 字符"/>
    <w:basedOn w:val="a0"/>
    <w:link w:val="a5"/>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12</Pages>
  <Words>954</Words>
  <Characters>5440</Characters>
  <Application>Microsoft Office Word</Application>
  <DocSecurity>0</DocSecurity>
  <Lines>45</Lines>
  <Paragraphs>12</Paragraphs>
  <ScaleCrop>false</ScaleCrop>
  <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JYB</dc:creator>
  <cp:lastModifiedBy>xkl337654872@qq.com</cp:lastModifiedBy>
  <cp:revision>20</cp:revision>
  <dcterms:created xsi:type="dcterms:W3CDTF">2022-09-23T12:16:00Z</dcterms:created>
  <dcterms:modified xsi:type="dcterms:W3CDTF">2024-09-27T06:19:00Z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A9115C35A91B48F2AE53C20A5D5E845C</vt:lpwstr>
  </property>
</Properties>
</file>